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6A0" w:rsidRPr="00E563CF" w:rsidRDefault="001A36A0" w:rsidP="001A36A0">
      <w:pPr>
        <w:pStyle w:val="Bezproreda"/>
        <w:rPr>
          <w:rFonts w:cstheme="minorHAnsi"/>
          <w:sz w:val="28"/>
          <w:szCs w:val="28"/>
        </w:rPr>
      </w:pPr>
      <w:bookmarkStart w:id="0" w:name="_GoBack"/>
      <w:bookmarkEnd w:id="0"/>
      <w:r w:rsidRPr="00E563CF">
        <w:rPr>
          <w:rFonts w:cstheme="minorHAnsi"/>
          <w:sz w:val="28"/>
          <w:szCs w:val="28"/>
        </w:rPr>
        <w:t>Sv. Leopolda Mandića 55                                                    Prilaz baruna Filipovića 30</w:t>
      </w:r>
    </w:p>
    <w:p w:rsidR="001A36A0" w:rsidRPr="00E563CF" w:rsidRDefault="001A36A0" w:rsidP="001A36A0">
      <w:pPr>
        <w:pStyle w:val="Bezproreda"/>
        <w:rPr>
          <w:rFonts w:cstheme="minorHAnsi"/>
          <w:sz w:val="28"/>
          <w:szCs w:val="28"/>
        </w:rPr>
      </w:pPr>
      <w:r w:rsidRPr="00E563CF">
        <w:rPr>
          <w:rFonts w:cstheme="minorHAnsi"/>
          <w:sz w:val="28"/>
          <w:szCs w:val="28"/>
        </w:rPr>
        <w:t>10040 Zagreb                                                                       10000 Zagreb</w:t>
      </w:r>
    </w:p>
    <w:p w:rsidR="001A36A0" w:rsidRPr="00E563CF" w:rsidRDefault="001A36A0" w:rsidP="001A36A0">
      <w:pPr>
        <w:pStyle w:val="Bezproreda"/>
        <w:rPr>
          <w:rFonts w:cstheme="minorHAnsi"/>
          <w:sz w:val="28"/>
          <w:szCs w:val="28"/>
        </w:rPr>
      </w:pPr>
      <w:r w:rsidRPr="00E563CF">
        <w:rPr>
          <w:rFonts w:cstheme="minorHAnsi"/>
          <w:sz w:val="28"/>
          <w:szCs w:val="28"/>
        </w:rPr>
        <w:t xml:space="preserve">OIB: 97748123085                                                               OIB:  75780877581                                                                                       </w:t>
      </w:r>
    </w:p>
    <w:p w:rsidR="00022BD6" w:rsidRPr="00E563CF" w:rsidRDefault="00022BD6" w:rsidP="00D63E09">
      <w:pPr>
        <w:pStyle w:val="Bezproreda"/>
        <w:rPr>
          <w:rFonts w:cstheme="minorHAnsi"/>
          <w:sz w:val="28"/>
          <w:szCs w:val="28"/>
        </w:rPr>
      </w:pPr>
    </w:p>
    <w:p w:rsidR="008234BE" w:rsidRPr="001A36A0" w:rsidRDefault="008234BE" w:rsidP="00022BD6">
      <w:pPr>
        <w:pStyle w:val="Bezproreda"/>
        <w:jc w:val="right"/>
        <w:rPr>
          <w:rFonts w:cstheme="minorHAnsi"/>
          <w:sz w:val="28"/>
        </w:rPr>
      </w:pPr>
    </w:p>
    <w:p w:rsidR="008234BE" w:rsidRPr="001A36A0" w:rsidRDefault="008234BE" w:rsidP="00022BD6">
      <w:pPr>
        <w:pStyle w:val="Bezproreda"/>
        <w:jc w:val="right"/>
        <w:rPr>
          <w:rFonts w:cstheme="minorHAnsi"/>
          <w:sz w:val="28"/>
        </w:rPr>
      </w:pPr>
    </w:p>
    <w:p w:rsidR="008234BE" w:rsidRPr="001A36A0" w:rsidRDefault="008234BE" w:rsidP="00022BD6">
      <w:pPr>
        <w:pStyle w:val="Bezproreda"/>
        <w:jc w:val="right"/>
        <w:rPr>
          <w:rFonts w:cstheme="minorHAnsi"/>
          <w:sz w:val="28"/>
        </w:rPr>
      </w:pPr>
    </w:p>
    <w:p w:rsidR="001A36A0" w:rsidRPr="001A36A0" w:rsidRDefault="001A36A0" w:rsidP="001A36A0">
      <w:pPr>
        <w:pStyle w:val="Bezproreda"/>
        <w:rPr>
          <w:rFonts w:cstheme="minorHAnsi"/>
          <w:sz w:val="28"/>
        </w:rPr>
      </w:pPr>
    </w:p>
    <w:p w:rsidR="00022BD6" w:rsidRPr="001A36A0" w:rsidRDefault="001A36A0" w:rsidP="001A36A0">
      <w:pPr>
        <w:pStyle w:val="Bezproreda"/>
        <w:rPr>
          <w:rFonts w:cstheme="minorHAnsi"/>
          <w:sz w:val="28"/>
        </w:rPr>
      </w:pPr>
      <w:r w:rsidRPr="001A36A0">
        <w:rPr>
          <w:rFonts w:cstheme="minorHAnsi"/>
          <w:sz w:val="28"/>
        </w:rPr>
        <w:t>Zagreb, 6</w:t>
      </w:r>
      <w:r w:rsidR="00022BD6" w:rsidRPr="001A36A0">
        <w:rPr>
          <w:rFonts w:cstheme="minorHAnsi"/>
          <w:sz w:val="28"/>
        </w:rPr>
        <w:t>. prosinca 2018.</w:t>
      </w:r>
    </w:p>
    <w:p w:rsidR="00022BD6" w:rsidRPr="001A36A0" w:rsidRDefault="00022BD6" w:rsidP="00D63E09">
      <w:pPr>
        <w:pStyle w:val="Bezproreda"/>
        <w:rPr>
          <w:rFonts w:cstheme="minorHAnsi"/>
          <w:sz w:val="28"/>
        </w:rPr>
      </w:pPr>
    </w:p>
    <w:p w:rsidR="00AE3B10" w:rsidRPr="001A36A0" w:rsidRDefault="001A36A0" w:rsidP="00D63E09">
      <w:pPr>
        <w:pStyle w:val="Bezproreda"/>
        <w:rPr>
          <w:rFonts w:cstheme="minorHAnsi"/>
          <w:sz w:val="28"/>
        </w:rPr>
      </w:pPr>
      <w:r w:rsidRPr="001A36A0">
        <w:rPr>
          <w:rFonts w:cstheme="minorHAnsi"/>
          <w:sz w:val="28"/>
        </w:rPr>
        <w:t xml:space="preserve">                                                                                 </w:t>
      </w:r>
      <w:r w:rsidR="00022BD6" w:rsidRPr="001A36A0">
        <w:rPr>
          <w:rFonts w:cstheme="minorHAnsi"/>
          <w:sz w:val="28"/>
        </w:rPr>
        <w:t>USTAVNI SUD REPUBLIKE HRVATSKE</w:t>
      </w:r>
    </w:p>
    <w:p w:rsidR="00022BD6" w:rsidRPr="001A36A0" w:rsidRDefault="001A36A0" w:rsidP="00D63E09">
      <w:pPr>
        <w:pStyle w:val="Bezproreda"/>
        <w:rPr>
          <w:rFonts w:cstheme="minorHAnsi"/>
          <w:sz w:val="28"/>
        </w:rPr>
      </w:pPr>
      <w:r w:rsidRPr="001A36A0">
        <w:rPr>
          <w:rFonts w:cstheme="minorHAnsi"/>
          <w:sz w:val="28"/>
        </w:rPr>
        <w:t xml:space="preserve">                                                                                 </w:t>
      </w:r>
      <w:r w:rsidR="00022BD6" w:rsidRPr="001A36A0">
        <w:rPr>
          <w:rFonts w:cstheme="minorHAnsi"/>
          <w:sz w:val="28"/>
        </w:rPr>
        <w:t>Trg svetog Marka 4</w:t>
      </w:r>
    </w:p>
    <w:p w:rsidR="00022BD6" w:rsidRPr="001A36A0" w:rsidRDefault="001A36A0" w:rsidP="00D63E09">
      <w:pPr>
        <w:pStyle w:val="Bezproreda"/>
        <w:rPr>
          <w:rFonts w:cstheme="minorHAnsi"/>
          <w:sz w:val="28"/>
        </w:rPr>
      </w:pPr>
      <w:r w:rsidRPr="001A36A0">
        <w:rPr>
          <w:rFonts w:cstheme="minorHAnsi"/>
          <w:sz w:val="28"/>
        </w:rPr>
        <w:t xml:space="preserve">                                                                                 10</w:t>
      </w:r>
      <w:r w:rsidR="00022BD6" w:rsidRPr="001A36A0">
        <w:rPr>
          <w:rFonts w:cstheme="minorHAnsi"/>
          <w:sz w:val="28"/>
        </w:rPr>
        <w:t>000 Zagreb</w:t>
      </w:r>
    </w:p>
    <w:p w:rsidR="00022BD6" w:rsidRPr="001A36A0" w:rsidRDefault="00022BD6" w:rsidP="00D63E09">
      <w:pPr>
        <w:pStyle w:val="Bezproreda"/>
        <w:rPr>
          <w:rFonts w:cstheme="minorHAnsi"/>
          <w:sz w:val="28"/>
        </w:rPr>
      </w:pPr>
    </w:p>
    <w:p w:rsidR="00022BD6" w:rsidRPr="001A36A0" w:rsidRDefault="00022BD6" w:rsidP="00D63E09">
      <w:pPr>
        <w:pStyle w:val="Bezproreda"/>
        <w:rPr>
          <w:rFonts w:cstheme="minorHAnsi"/>
          <w:sz w:val="28"/>
        </w:rPr>
      </w:pPr>
    </w:p>
    <w:p w:rsidR="00022BD6" w:rsidRPr="001A36A0" w:rsidRDefault="00022BD6" w:rsidP="00D63E09">
      <w:pPr>
        <w:pStyle w:val="Bezproreda"/>
        <w:rPr>
          <w:rFonts w:cstheme="minorHAnsi"/>
          <w:sz w:val="28"/>
        </w:rPr>
      </w:pPr>
    </w:p>
    <w:p w:rsidR="00022BD6" w:rsidRPr="001A36A0" w:rsidRDefault="00022BD6" w:rsidP="00D63E09">
      <w:pPr>
        <w:pStyle w:val="Bezproreda"/>
        <w:rPr>
          <w:rFonts w:cstheme="minorHAnsi"/>
          <w:sz w:val="28"/>
        </w:rPr>
      </w:pPr>
    </w:p>
    <w:p w:rsidR="00D63E09" w:rsidRPr="001A36A0" w:rsidRDefault="008234BE" w:rsidP="00022BD6">
      <w:pPr>
        <w:pStyle w:val="Bezproreda"/>
        <w:jc w:val="center"/>
        <w:rPr>
          <w:rFonts w:cstheme="minorHAnsi"/>
          <w:b/>
          <w:sz w:val="32"/>
        </w:rPr>
      </w:pPr>
      <w:r w:rsidRPr="001A36A0">
        <w:rPr>
          <w:rFonts w:cstheme="minorHAnsi"/>
          <w:b/>
          <w:sz w:val="32"/>
        </w:rPr>
        <w:t>PRIJEDLOG ZA OCJENU USTA</w:t>
      </w:r>
      <w:r w:rsidR="00D63E09" w:rsidRPr="001A36A0">
        <w:rPr>
          <w:rFonts w:cstheme="minorHAnsi"/>
          <w:b/>
          <w:sz w:val="32"/>
        </w:rPr>
        <w:t>VNOSTI</w:t>
      </w:r>
    </w:p>
    <w:p w:rsidR="00DE2AFA" w:rsidRPr="001A36A0" w:rsidRDefault="00DE2AFA" w:rsidP="00D63E09">
      <w:pPr>
        <w:pStyle w:val="Bezproreda"/>
        <w:rPr>
          <w:rFonts w:cstheme="minorHAnsi"/>
          <w:sz w:val="28"/>
        </w:rPr>
      </w:pPr>
    </w:p>
    <w:p w:rsidR="00DE2AFA" w:rsidRPr="001A36A0" w:rsidRDefault="00DE2AFA" w:rsidP="00DE2AFA">
      <w:pPr>
        <w:pStyle w:val="Bezproreda"/>
        <w:rPr>
          <w:rFonts w:cstheme="minorHAnsi"/>
          <w:sz w:val="28"/>
        </w:rPr>
      </w:pPr>
      <w:r w:rsidRPr="001A36A0">
        <w:rPr>
          <w:rFonts w:cstheme="minorHAnsi"/>
          <w:sz w:val="28"/>
        </w:rPr>
        <w:t xml:space="preserve">Sukladno članku 38. st. 1. Ustavnog zakona o Ustavnom sudu Republike Hrvatske (Narodne novine </w:t>
      </w:r>
      <w:hyperlink r:id="rId7" w:history="1">
        <w:r w:rsidRPr="001A36A0">
          <w:rPr>
            <w:rFonts w:cstheme="minorHAnsi"/>
            <w:sz w:val="28"/>
          </w:rPr>
          <w:t>99/99</w:t>
        </w:r>
      </w:hyperlink>
      <w:r w:rsidRPr="001A36A0">
        <w:rPr>
          <w:rFonts w:cstheme="minorHAnsi"/>
          <w:sz w:val="28"/>
        </w:rPr>
        <w:t>, </w:t>
      </w:r>
      <w:hyperlink r:id="rId8" w:history="1">
        <w:r w:rsidRPr="001A36A0">
          <w:rPr>
            <w:rFonts w:cstheme="minorHAnsi"/>
            <w:sz w:val="28"/>
          </w:rPr>
          <w:t>29/02</w:t>
        </w:r>
      </w:hyperlink>
      <w:r w:rsidRPr="001A36A0">
        <w:rPr>
          <w:rFonts w:cstheme="minorHAnsi"/>
          <w:sz w:val="28"/>
        </w:rPr>
        <w:t>, </w:t>
      </w:r>
      <w:hyperlink r:id="rId9" w:history="1">
        <w:r w:rsidRPr="001A36A0">
          <w:rPr>
            <w:rFonts w:cstheme="minorHAnsi"/>
            <w:sz w:val="28"/>
          </w:rPr>
          <w:t>49/02</w:t>
        </w:r>
      </w:hyperlink>
      <w:r w:rsidRPr="001A36A0">
        <w:rPr>
          <w:rFonts w:cstheme="minorHAnsi"/>
          <w:sz w:val="28"/>
        </w:rPr>
        <w:t>) predlažemo ocjenu ustavnosti članka 127. stav</w:t>
      </w:r>
      <w:r w:rsidR="00022BD6" w:rsidRPr="001A36A0">
        <w:rPr>
          <w:rFonts w:cstheme="minorHAnsi"/>
          <w:sz w:val="28"/>
        </w:rPr>
        <w:t>aka</w:t>
      </w:r>
      <w:r w:rsidRPr="001A36A0">
        <w:rPr>
          <w:rFonts w:cstheme="minorHAnsi"/>
          <w:sz w:val="28"/>
        </w:rPr>
        <w:t xml:space="preserve"> 6, 7, 8, 9, 10. i 15.) Zakona o odgoju i obrazovanju u osnovnoj i srednjoj školi (Narodne novine </w:t>
      </w:r>
      <w:hyperlink r:id="rId10" w:history="1">
        <w:r w:rsidRPr="001A36A0">
          <w:rPr>
            <w:rFonts w:cstheme="minorHAnsi"/>
            <w:sz w:val="28"/>
          </w:rPr>
          <w:t>87/08</w:t>
        </w:r>
      </w:hyperlink>
      <w:r w:rsidRPr="001A36A0">
        <w:rPr>
          <w:rFonts w:cstheme="minorHAnsi"/>
          <w:sz w:val="28"/>
        </w:rPr>
        <w:t>, </w:t>
      </w:r>
      <w:hyperlink r:id="rId11" w:history="1">
        <w:r w:rsidRPr="001A36A0">
          <w:rPr>
            <w:rFonts w:cstheme="minorHAnsi"/>
            <w:sz w:val="28"/>
          </w:rPr>
          <w:t>86/09</w:t>
        </w:r>
      </w:hyperlink>
      <w:r w:rsidRPr="001A36A0">
        <w:rPr>
          <w:rFonts w:cstheme="minorHAnsi"/>
          <w:sz w:val="28"/>
        </w:rPr>
        <w:t>, </w:t>
      </w:r>
      <w:hyperlink r:id="rId12" w:history="1">
        <w:r w:rsidRPr="001A36A0">
          <w:rPr>
            <w:rFonts w:cstheme="minorHAnsi"/>
            <w:sz w:val="28"/>
          </w:rPr>
          <w:t>92/10</w:t>
        </w:r>
      </w:hyperlink>
      <w:r w:rsidRPr="001A36A0">
        <w:rPr>
          <w:rFonts w:cstheme="minorHAnsi"/>
          <w:sz w:val="28"/>
        </w:rPr>
        <w:t>, </w:t>
      </w:r>
      <w:hyperlink r:id="rId13" w:history="1">
        <w:r w:rsidRPr="001A36A0">
          <w:rPr>
            <w:rFonts w:cstheme="minorHAnsi"/>
            <w:sz w:val="28"/>
          </w:rPr>
          <w:t>105/10</w:t>
        </w:r>
      </w:hyperlink>
      <w:r w:rsidRPr="001A36A0">
        <w:rPr>
          <w:rFonts w:cstheme="minorHAnsi"/>
          <w:sz w:val="28"/>
        </w:rPr>
        <w:t>, </w:t>
      </w:r>
      <w:hyperlink r:id="rId14" w:history="1">
        <w:r w:rsidRPr="001A36A0">
          <w:rPr>
            <w:rFonts w:cstheme="minorHAnsi"/>
            <w:sz w:val="28"/>
          </w:rPr>
          <w:t>90/11</w:t>
        </w:r>
      </w:hyperlink>
      <w:r w:rsidRPr="001A36A0">
        <w:rPr>
          <w:rFonts w:cstheme="minorHAnsi"/>
          <w:sz w:val="28"/>
        </w:rPr>
        <w:t>, </w:t>
      </w:r>
      <w:hyperlink r:id="rId15" w:history="1">
        <w:r w:rsidRPr="001A36A0">
          <w:rPr>
            <w:rFonts w:cstheme="minorHAnsi"/>
            <w:sz w:val="28"/>
          </w:rPr>
          <w:t>5/12</w:t>
        </w:r>
      </w:hyperlink>
      <w:r w:rsidRPr="001A36A0">
        <w:rPr>
          <w:rFonts w:cstheme="minorHAnsi"/>
          <w:sz w:val="28"/>
        </w:rPr>
        <w:t>, </w:t>
      </w:r>
      <w:hyperlink r:id="rId16" w:history="1">
        <w:r w:rsidRPr="001A36A0">
          <w:rPr>
            <w:rFonts w:cstheme="minorHAnsi"/>
            <w:sz w:val="28"/>
          </w:rPr>
          <w:t>16/12</w:t>
        </w:r>
      </w:hyperlink>
      <w:r w:rsidRPr="001A36A0">
        <w:rPr>
          <w:rFonts w:cstheme="minorHAnsi"/>
          <w:sz w:val="28"/>
        </w:rPr>
        <w:t>, </w:t>
      </w:r>
      <w:hyperlink r:id="rId17" w:history="1">
        <w:r w:rsidRPr="001A36A0">
          <w:rPr>
            <w:rFonts w:cstheme="minorHAnsi"/>
            <w:sz w:val="28"/>
          </w:rPr>
          <w:t>86/12</w:t>
        </w:r>
      </w:hyperlink>
      <w:r w:rsidRPr="001A36A0">
        <w:rPr>
          <w:rFonts w:cstheme="minorHAnsi"/>
          <w:sz w:val="28"/>
        </w:rPr>
        <w:t>, </w:t>
      </w:r>
      <w:hyperlink r:id="rId18" w:history="1">
        <w:r w:rsidRPr="001A36A0">
          <w:rPr>
            <w:rFonts w:cstheme="minorHAnsi"/>
            <w:sz w:val="28"/>
          </w:rPr>
          <w:t>126/12</w:t>
        </w:r>
      </w:hyperlink>
      <w:r w:rsidRPr="001A36A0">
        <w:rPr>
          <w:rFonts w:cstheme="minorHAnsi"/>
          <w:sz w:val="28"/>
        </w:rPr>
        <w:t>, </w:t>
      </w:r>
      <w:hyperlink r:id="rId19" w:history="1">
        <w:r w:rsidRPr="001A36A0">
          <w:rPr>
            <w:rFonts w:cstheme="minorHAnsi"/>
            <w:sz w:val="28"/>
          </w:rPr>
          <w:t>94/13</w:t>
        </w:r>
      </w:hyperlink>
      <w:r w:rsidRPr="001A36A0">
        <w:rPr>
          <w:rFonts w:cstheme="minorHAnsi"/>
          <w:sz w:val="28"/>
        </w:rPr>
        <w:t>, </w:t>
      </w:r>
      <w:hyperlink r:id="rId20" w:history="1">
        <w:r w:rsidRPr="001A36A0">
          <w:rPr>
            <w:rFonts w:cstheme="minorHAnsi"/>
            <w:sz w:val="28"/>
          </w:rPr>
          <w:t>152/14</w:t>
        </w:r>
      </w:hyperlink>
      <w:r w:rsidRPr="001A36A0">
        <w:rPr>
          <w:rFonts w:cstheme="minorHAnsi"/>
          <w:sz w:val="28"/>
        </w:rPr>
        <w:t>, </w:t>
      </w:r>
      <w:hyperlink r:id="rId21" w:history="1">
        <w:r w:rsidRPr="001A36A0">
          <w:rPr>
            <w:rFonts w:cstheme="minorHAnsi"/>
            <w:sz w:val="28"/>
          </w:rPr>
          <w:t>07/17</w:t>
        </w:r>
      </w:hyperlink>
      <w:r w:rsidRPr="001A36A0">
        <w:rPr>
          <w:rFonts w:cstheme="minorHAnsi"/>
          <w:sz w:val="28"/>
        </w:rPr>
        <w:t>, </w:t>
      </w:r>
      <w:hyperlink r:id="rId22" w:tgtFrame="_blank" w:history="1">
        <w:r w:rsidRPr="001A36A0">
          <w:rPr>
            <w:rFonts w:cstheme="minorHAnsi"/>
            <w:sz w:val="28"/>
          </w:rPr>
          <w:t>68/18</w:t>
        </w:r>
      </w:hyperlink>
      <w:r w:rsidRPr="001A36A0">
        <w:rPr>
          <w:rFonts w:cstheme="minorHAnsi"/>
          <w:sz w:val="28"/>
        </w:rPr>
        <w:t xml:space="preserve">, dalje: ZOOOSŠ). </w:t>
      </w:r>
    </w:p>
    <w:p w:rsidR="00DE2AFA" w:rsidRPr="001A36A0" w:rsidRDefault="00DE2AFA" w:rsidP="00DE2AFA">
      <w:pPr>
        <w:pStyle w:val="Bezproreda"/>
        <w:jc w:val="both"/>
        <w:rPr>
          <w:rFonts w:cstheme="minorHAnsi"/>
          <w:sz w:val="28"/>
        </w:rPr>
      </w:pPr>
    </w:p>
    <w:p w:rsidR="00DE2AFA" w:rsidRPr="001A36A0" w:rsidRDefault="00DE2AFA" w:rsidP="00DE2AFA">
      <w:pPr>
        <w:pStyle w:val="Bezproreda"/>
        <w:jc w:val="both"/>
        <w:rPr>
          <w:rFonts w:cstheme="minorHAnsi"/>
          <w:sz w:val="28"/>
        </w:rPr>
      </w:pPr>
      <w:r w:rsidRPr="001A36A0">
        <w:rPr>
          <w:rFonts w:cstheme="minorHAnsi"/>
          <w:sz w:val="28"/>
        </w:rPr>
        <w:t>Smatramo da navedene odredbe ZOOOSŠ-a nisu sukladne Ustavu Republike Hrvatske (Narodne novine 56/90, 135/97, 8/98,  113/00, 124/00, 28/01, 41/01, 55/01, 76/10, 85/10, 05/14, dalje: Ustav RH), i odredbi članka  44. („Svaki državljanin Republike Hrvatske ima pravo, pod jednakim uvjetima, sudjelovati u obavljanju javnih poslova i biti primljen u javne službe.“), članka 55. st. 2. („Svatko slobodno bira poziv i zaposlenje i svakomu je pod jednakim uvjetima dostupno svako radno mjesto i dužnost.“), a time i članka 5. st. 1. („U Republici Hrvatskoj zakoni moraju biti u suglasnosti s Ustavom, a ostali propisi i s Ustavom i sa zakonom.“).</w:t>
      </w:r>
    </w:p>
    <w:p w:rsidR="00DE2AFA" w:rsidRPr="001A36A0" w:rsidRDefault="00DE2AFA" w:rsidP="00DE2AFA">
      <w:pPr>
        <w:pStyle w:val="Bezproreda"/>
        <w:rPr>
          <w:rFonts w:cstheme="minorHAnsi"/>
          <w:sz w:val="28"/>
        </w:rPr>
      </w:pPr>
    </w:p>
    <w:p w:rsidR="00AE3B10" w:rsidRPr="001A36A0" w:rsidRDefault="00AE3B10" w:rsidP="00AE3B10">
      <w:pPr>
        <w:pStyle w:val="Bezproreda"/>
        <w:rPr>
          <w:rFonts w:cstheme="minorHAnsi"/>
          <w:sz w:val="28"/>
        </w:rPr>
      </w:pPr>
      <w:r w:rsidRPr="001A36A0">
        <w:rPr>
          <w:rFonts w:cstheme="minorHAnsi"/>
          <w:sz w:val="28"/>
        </w:rPr>
        <w:t xml:space="preserve">Člankom 127. ZOOOSŠ propisan je način </w:t>
      </w:r>
      <w:r w:rsidR="00DE2AFA" w:rsidRPr="001A36A0">
        <w:rPr>
          <w:rFonts w:cstheme="minorHAnsi"/>
          <w:sz w:val="28"/>
        </w:rPr>
        <w:t xml:space="preserve">odnosno postupak </w:t>
      </w:r>
      <w:r w:rsidRPr="001A36A0">
        <w:rPr>
          <w:rFonts w:cstheme="minorHAnsi"/>
          <w:sz w:val="28"/>
        </w:rPr>
        <w:t xml:space="preserve">imenovanja ravnatelja školskih ustanova.  </w:t>
      </w:r>
    </w:p>
    <w:p w:rsidR="00DE2AFA" w:rsidRPr="001A36A0" w:rsidRDefault="00DE2AFA" w:rsidP="00AE3B10">
      <w:pPr>
        <w:pStyle w:val="Bezproreda"/>
        <w:jc w:val="both"/>
        <w:rPr>
          <w:rFonts w:cstheme="minorHAnsi"/>
          <w:sz w:val="28"/>
        </w:rPr>
      </w:pPr>
    </w:p>
    <w:p w:rsidR="00AE3B10" w:rsidRPr="001A36A0" w:rsidRDefault="00AE3B10" w:rsidP="00AE3B10">
      <w:pPr>
        <w:pStyle w:val="Bezproreda"/>
        <w:jc w:val="both"/>
        <w:rPr>
          <w:rFonts w:cstheme="minorHAnsi"/>
          <w:sz w:val="28"/>
        </w:rPr>
      </w:pPr>
      <w:r w:rsidRPr="001A36A0">
        <w:rPr>
          <w:rFonts w:cstheme="minorHAnsi"/>
          <w:sz w:val="28"/>
        </w:rPr>
        <w:t xml:space="preserve">Navedenim člankom propisano je sljedeće: </w:t>
      </w:r>
    </w:p>
    <w:p w:rsidR="00AE3B10" w:rsidRPr="001A36A0" w:rsidRDefault="00AE3B10" w:rsidP="00AE3B10">
      <w:pPr>
        <w:pStyle w:val="Bezproreda"/>
        <w:jc w:val="both"/>
        <w:rPr>
          <w:rFonts w:cstheme="minorHAnsi"/>
          <w:i/>
          <w:sz w:val="28"/>
        </w:rPr>
      </w:pPr>
      <w:r w:rsidRPr="001A36A0">
        <w:rPr>
          <w:rFonts w:cstheme="minorHAnsi"/>
          <w:i/>
          <w:sz w:val="28"/>
        </w:rPr>
        <w:t>„(1) Ravnatelj se imenuje na pet godina, a ista osoba može biti ponovno imenovana za ravnatelja.</w:t>
      </w:r>
    </w:p>
    <w:p w:rsidR="00AE3B10" w:rsidRPr="001A36A0" w:rsidRDefault="00AE3B10" w:rsidP="00AE3B10">
      <w:pPr>
        <w:pStyle w:val="Bezproreda"/>
        <w:jc w:val="both"/>
        <w:rPr>
          <w:rFonts w:cstheme="minorHAnsi"/>
          <w:i/>
          <w:sz w:val="28"/>
        </w:rPr>
      </w:pPr>
      <w:r w:rsidRPr="001A36A0">
        <w:rPr>
          <w:rFonts w:cstheme="minorHAnsi"/>
          <w:i/>
          <w:sz w:val="28"/>
        </w:rPr>
        <w:t>(2) Ravnatelja imenuje školski odbor, uz suglasnost ministra.</w:t>
      </w:r>
    </w:p>
    <w:p w:rsidR="00AE3B10" w:rsidRPr="001A36A0" w:rsidRDefault="00AE3B10" w:rsidP="00AE3B10">
      <w:pPr>
        <w:pStyle w:val="Bezproreda"/>
        <w:jc w:val="both"/>
        <w:rPr>
          <w:rFonts w:cstheme="minorHAnsi"/>
          <w:i/>
          <w:sz w:val="28"/>
        </w:rPr>
      </w:pPr>
      <w:r w:rsidRPr="001A36A0">
        <w:rPr>
          <w:rFonts w:cstheme="minorHAnsi"/>
          <w:i/>
          <w:sz w:val="28"/>
        </w:rPr>
        <w:t>(3) U postupku imenovanja ravnatelja članovi školskog odbora koje je imenovalo, odnosno izabralo učiteljsko/nastavničko/odgajateljsko vijeće, vijeće roditelja te radničko vijeće/radnici, obvezni su zastupati i iznositi stajališta tijela koje ih je imenovalo, odnosno izabralo u školski odbor.</w:t>
      </w:r>
    </w:p>
    <w:p w:rsidR="00AE3B10" w:rsidRPr="001A36A0" w:rsidRDefault="00AE3B10" w:rsidP="00AE3B10">
      <w:pPr>
        <w:pStyle w:val="Bezproreda"/>
        <w:jc w:val="both"/>
        <w:rPr>
          <w:rFonts w:cstheme="minorHAnsi"/>
          <w:i/>
          <w:sz w:val="28"/>
        </w:rPr>
      </w:pPr>
      <w:r w:rsidRPr="001A36A0">
        <w:rPr>
          <w:rFonts w:cstheme="minorHAnsi"/>
          <w:i/>
          <w:sz w:val="28"/>
        </w:rPr>
        <w:t>(4) Ravnatelj se imenuje na temelju natječaja koji raspisuje školski odbor, a objavljuje se u »Narodnim novinama« i na mrežnim stranicama školske ustanove.</w:t>
      </w:r>
    </w:p>
    <w:p w:rsidR="00AE3B10" w:rsidRPr="001A36A0" w:rsidRDefault="00AE3B10" w:rsidP="00AE3B10">
      <w:pPr>
        <w:pStyle w:val="Bezproreda"/>
        <w:jc w:val="both"/>
        <w:rPr>
          <w:rFonts w:cstheme="minorHAnsi"/>
          <w:i/>
          <w:sz w:val="28"/>
        </w:rPr>
      </w:pPr>
      <w:r w:rsidRPr="001A36A0">
        <w:rPr>
          <w:rFonts w:cstheme="minorHAnsi"/>
          <w:i/>
          <w:sz w:val="28"/>
        </w:rPr>
        <w:t>(5) Uz prijavu na natječaj kandidat je uz potrebnu dokumentaciju dužan dostaviti program rada za mandatno razdoblje.</w:t>
      </w:r>
    </w:p>
    <w:p w:rsidR="00AE3B10" w:rsidRPr="001A36A0" w:rsidRDefault="00AE3B10" w:rsidP="00AE3B10">
      <w:pPr>
        <w:pStyle w:val="Bezproreda"/>
        <w:jc w:val="both"/>
        <w:rPr>
          <w:rFonts w:cstheme="minorHAnsi"/>
          <w:b/>
          <w:i/>
          <w:sz w:val="28"/>
        </w:rPr>
      </w:pPr>
      <w:r w:rsidRPr="001A36A0">
        <w:rPr>
          <w:rFonts w:cstheme="minorHAnsi"/>
          <w:b/>
          <w:i/>
          <w:sz w:val="28"/>
        </w:rPr>
        <w:t>(6) Pregledavanje natječajne dokumentacije, utvrđivanje kandidata koji ispunjavaju nužne uvjete i vrednovanje dodatnih kompetencija potrebnih za ravnatelja, odnosno rangiranje po bodovima obavlja školski odbor.</w:t>
      </w:r>
    </w:p>
    <w:p w:rsidR="00AE3B10" w:rsidRPr="001A36A0" w:rsidRDefault="00AE3B10" w:rsidP="00AE3B10">
      <w:pPr>
        <w:pStyle w:val="Bezproreda"/>
        <w:jc w:val="both"/>
        <w:rPr>
          <w:rFonts w:cstheme="minorHAnsi"/>
          <w:b/>
          <w:i/>
          <w:sz w:val="28"/>
        </w:rPr>
      </w:pPr>
      <w:r w:rsidRPr="001A36A0">
        <w:rPr>
          <w:rFonts w:cstheme="minorHAnsi"/>
          <w:b/>
          <w:i/>
          <w:sz w:val="28"/>
        </w:rPr>
        <w:t>(7) Dodatne kompetencije koje se vrednuju su poznavanje stranog jezika, osnovne digitalne vještine i iskustvo rada na projektima.</w:t>
      </w:r>
    </w:p>
    <w:p w:rsidR="00AE3B10" w:rsidRPr="001A36A0" w:rsidRDefault="00AE3B10" w:rsidP="00AE3B10">
      <w:pPr>
        <w:pStyle w:val="Bezproreda"/>
        <w:jc w:val="both"/>
        <w:rPr>
          <w:rFonts w:cstheme="minorHAnsi"/>
          <w:b/>
          <w:i/>
          <w:sz w:val="28"/>
        </w:rPr>
      </w:pPr>
      <w:r w:rsidRPr="001A36A0">
        <w:rPr>
          <w:rFonts w:cstheme="minorHAnsi"/>
          <w:b/>
          <w:i/>
          <w:sz w:val="28"/>
        </w:rPr>
        <w:t>(8) Nakon utvrđivanja ukupnog rezultata ostvarenog na vrednovanju školski odbor utvrđuje listu dva najbolje rangirana kandidata i dostavlja je učiteljskom/nastavničkom/odgajateljskom vijeću, vijeću roditelja, radničkom vijeću/radnicima i školskom odboru.</w:t>
      </w:r>
    </w:p>
    <w:p w:rsidR="00AE3B10" w:rsidRPr="001A36A0" w:rsidRDefault="00AE3B10" w:rsidP="00AE3B10">
      <w:pPr>
        <w:pStyle w:val="Bezproreda"/>
        <w:jc w:val="both"/>
        <w:rPr>
          <w:rFonts w:cstheme="minorHAnsi"/>
          <w:b/>
          <w:i/>
          <w:sz w:val="28"/>
        </w:rPr>
      </w:pPr>
      <w:r w:rsidRPr="001A36A0">
        <w:rPr>
          <w:rFonts w:cstheme="minorHAnsi"/>
          <w:b/>
          <w:i/>
          <w:sz w:val="28"/>
        </w:rPr>
        <w:t>(9) Ako dva ili više kandidata imaju jednak broj bodova na listi iz stavka 8. ovoga članka, učiteljskom/nastavničkom/odgajateljskom vijeću, vijeću roditelja, radničkom vijeću/radnicima i školskom odboru dostavlja se lista u kojoj su navedeni svi kandidati koji ostvaruju jednak broj bodova.</w:t>
      </w:r>
    </w:p>
    <w:p w:rsidR="00AE3B10" w:rsidRPr="001A36A0" w:rsidRDefault="00AE3B10" w:rsidP="00AE3B10">
      <w:pPr>
        <w:pStyle w:val="Bezproreda"/>
        <w:jc w:val="both"/>
        <w:rPr>
          <w:rFonts w:cstheme="minorHAnsi"/>
          <w:b/>
          <w:i/>
          <w:sz w:val="28"/>
        </w:rPr>
      </w:pPr>
      <w:r w:rsidRPr="001A36A0">
        <w:rPr>
          <w:rFonts w:cstheme="minorHAnsi"/>
          <w:b/>
          <w:i/>
          <w:sz w:val="28"/>
        </w:rPr>
        <w:t>(10) Iznimno od stavka 9. ovoga članka, kada je jedan ili više kandidata koji su ostvarili jednak broj bodova osoba koja ostvaruje prednost pri zapošljavanju prema posebnom propisu, u daljnju proceduru upućuje se lista u kojoj se navode samo osoba/osobe koje ostvaruju prednost pri zapošljavanju prema posebnom propisu.</w:t>
      </w:r>
    </w:p>
    <w:p w:rsidR="00AE3B10" w:rsidRPr="001A36A0" w:rsidRDefault="00AE3B10" w:rsidP="00AE3B10">
      <w:pPr>
        <w:pStyle w:val="Bezproreda"/>
        <w:jc w:val="both"/>
        <w:rPr>
          <w:rFonts w:cstheme="minorHAnsi"/>
          <w:i/>
          <w:sz w:val="28"/>
        </w:rPr>
      </w:pPr>
      <w:r w:rsidRPr="001A36A0">
        <w:rPr>
          <w:rFonts w:cstheme="minorHAnsi"/>
          <w:i/>
          <w:sz w:val="28"/>
        </w:rPr>
        <w:lastRenderedPageBreak/>
        <w:t>(11) Kandidati predstavljaju program rada za mandatno razdoblje na sjednicama učiteljskog/ nastavničkog/odgajateljskog vijeća, vijeća roditelja, zbora radnika i školskog odbora.</w:t>
      </w:r>
    </w:p>
    <w:p w:rsidR="00AE3B10" w:rsidRPr="001A36A0" w:rsidRDefault="00AE3B10" w:rsidP="00AE3B10">
      <w:pPr>
        <w:pStyle w:val="Bezproreda"/>
        <w:jc w:val="both"/>
        <w:rPr>
          <w:rFonts w:cstheme="minorHAnsi"/>
          <w:i/>
          <w:sz w:val="28"/>
        </w:rPr>
      </w:pPr>
      <w:r w:rsidRPr="001A36A0">
        <w:rPr>
          <w:rFonts w:cstheme="minorHAnsi"/>
          <w:i/>
          <w:sz w:val="28"/>
        </w:rPr>
        <w:t>(12) Na sjednicama učiteljskog/nastavničkog/odgajateljskog vijeća, vijeća roditelja i zbora radnika zauzimaju se stajališta iz stavka 3. ovoga članka tajnim glasovanjem, o čemu se pisani zaključak dostavlja školskom odboru.</w:t>
      </w:r>
    </w:p>
    <w:p w:rsidR="00AE3B10" w:rsidRPr="001A36A0" w:rsidRDefault="00AE3B10" w:rsidP="00AE3B10">
      <w:pPr>
        <w:pStyle w:val="Bezproreda"/>
        <w:jc w:val="both"/>
        <w:rPr>
          <w:rFonts w:cstheme="minorHAnsi"/>
          <w:i/>
          <w:sz w:val="28"/>
        </w:rPr>
      </w:pPr>
      <w:r w:rsidRPr="001A36A0">
        <w:rPr>
          <w:rFonts w:cstheme="minorHAnsi"/>
          <w:i/>
          <w:sz w:val="28"/>
        </w:rPr>
        <w:t>(13) Školski odbor imenuje ravnatelja odlukom koja stupa na snagu nakon dobivene suglasnosti ministra.</w:t>
      </w:r>
    </w:p>
    <w:p w:rsidR="00AE3B10" w:rsidRPr="001A36A0" w:rsidRDefault="00AE3B10" w:rsidP="00AE3B10">
      <w:pPr>
        <w:pStyle w:val="Bezproreda"/>
        <w:jc w:val="both"/>
        <w:rPr>
          <w:rFonts w:cstheme="minorHAnsi"/>
          <w:i/>
          <w:sz w:val="28"/>
        </w:rPr>
      </w:pPr>
      <w:r w:rsidRPr="001A36A0">
        <w:rPr>
          <w:rFonts w:cstheme="minorHAnsi"/>
          <w:i/>
          <w:sz w:val="28"/>
        </w:rPr>
        <w:t>(14) Ako ministar ne uskrati suglasnost u roku od 15 dana od dana dostave zahtjeva za suglasnošću, smatra se da je suglasnost dana.</w:t>
      </w:r>
    </w:p>
    <w:p w:rsidR="00AE3B10" w:rsidRPr="001A36A0" w:rsidRDefault="00AE3B10" w:rsidP="00AE3B10">
      <w:pPr>
        <w:pStyle w:val="Bezproreda"/>
        <w:jc w:val="both"/>
        <w:rPr>
          <w:rFonts w:cstheme="minorHAnsi"/>
          <w:b/>
          <w:i/>
          <w:sz w:val="28"/>
        </w:rPr>
      </w:pPr>
      <w:r w:rsidRPr="001A36A0">
        <w:rPr>
          <w:rFonts w:cstheme="minorHAnsi"/>
          <w:b/>
          <w:i/>
          <w:sz w:val="28"/>
        </w:rPr>
        <w:t>(15) Sadržaj i postupak vrednovanja dodatnih kompetencija kandidata, kao i detalje vezane uz način postupanja pri imenovanju ravnatelja pobliže se uređuju statutom školske ustanove.“</w:t>
      </w:r>
    </w:p>
    <w:p w:rsidR="00AE3B10" w:rsidRPr="001A36A0" w:rsidRDefault="00AE3B10" w:rsidP="00AE3B10">
      <w:pPr>
        <w:pStyle w:val="Bezproreda"/>
        <w:jc w:val="both"/>
        <w:rPr>
          <w:rFonts w:cstheme="minorHAnsi"/>
          <w:i/>
          <w:sz w:val="28"/>
        </w:rPr>
      </w:pPr>
    </w:p>
    <w:p w:rsidR="00AE3B10" w:rsidRPr="001A36A0" w:rsidRDefault="00AE3B10" w:rsidP="00AE3B10">
      <w:pPr>
        <w:pStyle w:val="Bezproreda"/>
        <w:jc w:val="both"/>
        <w:rPr>
          <w:rFonts w:cstheme="minorHAnsi"/>
          <w:i/>
          <w:sz w:val="28"/>
        </w:rPr>
      </w:pPr>
      <w:r w:rsidRPr="001A36A0">
        <w:rPr>
          <w:rFonts w:cstheme="minorHAnsi"/>
          <w:sz w:val="28"/>
        </w:rPr>
        <w:t>Dakle, prema navedenom članku u postupku imenovanja ravnatelja u stvari vrednuju se samo i isključivo dodatne kompetencije</w:t>
      </w:r>
      <w:r w:rsidR="007F1C33" w:rsidRPr="001A36A0">
        <w:rPr>
          <w:rFonts w:cstheme="minorHAnsi"/>
          <w:sz w:val="28"/>
        </w:rPr>
        <w:t>: „</w:t>
      </w:r>
      <w:r w:rsidRPr="001A36A0">
        <w:rPr>
          <w:rFonts w:cstheme="minorHAnsi"/>
          <w:i/>
          <w:sz w:val="28"/>
        </w:rPr>
        <w:t xml:space="preserve">(6) Pregledavanje natječajne dokumentacije, utvrđivanje kandidata koji ispunjavaju nužne uvjete i </w:t>
      </w:r>
      <w:r w:rsidRPr="001A36A0">
        <w:rPr>
          <w:rFonts w:cstheme="minorHAnsi"/>
          <w:b/>
          <w:i/>
          <w:sz w:val="28"/>
        </w:rPr>
        <w:t>vrednovanje dodatnih kompetencija</w:t>
      </w:r>
      <w:r w:rsidRPr="001A36A0">
        <w:rPr>
          <w:rFonts w:cstheme="minorHAnsi"/>
          <w:i/>
          <w:sz w:val="28"/>
        </w:rPr>
        <w:t xml:space="preserve"> potrebnih za ravnatelja, odnosno rangiranje po bodovima obavlja školski odbor.</w:t>
      </w:r>
      <w:r w:rsidR="007F1C33" w:rsidRPr="001A36A0">
        <w:rPr>
          <w:rFonts w:cstheme="minorHAnsi"/>
          <w:i/>
          <w:sz w:val="28"/>
        </w:rPr>
        <w:t>“</w:t>
      </w:r>
    </w:p>
    <w:p w:rsidR="00AE3B10" w:rsidRPr="001A36A0" w:rsidRDefault="00AE3B10" w:rsidP="00AE3B10">
      <w:pPr>
        <w:pStyle w:val="Bezproreda"/>
        <w:jc w:val="both"/>
        <w:rPr>
          <w:rFonts w:cstheme="minorHAnsi"/>
          <w:sz w:val="28"/>
        </w:rPr>
      </w:pPr>
    </w:p>
    <w:p w:rsidR="007F1C33" w:rsidRPr="001A36A0" w:rsidRDefault="007F1C33" w:rsidP="00AE3B10">
      <w:pPr>
        <w:pStyle w:val="Bezproreda"/>
        <w:jc w:val="both"/>
        <w:rPr>
          <w:rFonts w:cstheme="minorHAnsi"/>
          <w:sz w:val="28"/>
        </w:rPr>
      </w:pPr>
      <w:r w:rsidRPr="001A36A0">
        <w:rPr>
          <w:rFonts w:cstheme="minorHAnsi"/>
          <w:sz w:val="28"/>
        </w:rPr>
        <w:t>Nužni uvjeti koji se propisuju člankom 126.</w:t>
      </w:r>
      <w:r w:rsidRPr="001A36A0">
        <w:rPr>
          <w:rStyle w:val="Referencafusnote"/>
          <w:rFonts w:cstheme="minorHAnsi"/>
          <w:sz w:val="28"/>
        </w:rPr>
        <w:footnoteReference w:id="1"/>
      </w:r>
      <w:r w:rsidRPr="001A36A0">
        <w:rPr>
          <w:rFonts w:cstheme="minorHAnsi"/>
          <w:sz w:val="28"/>
        </w:rPr>
        <w:t xml:space="preserve"> </w:t>
      </w:r>
      <w:r w:rsidR="00DE2AFA" w:rsidRPr="001A36A0">
        <w:rPr>
          <w:rFonts w:cstheme="minorHAnsi"/>
          <w:sz w:val="28"/>
        </w:rPr>
        <w:t xml:space="preserve">ZOOOSŠ-a </w:t>
      </w:r>
      <w:r w:rsidRPr="001A36A0">
        <w:rPr>
          <w:rFonts w:cstheme="minorHAnsi"/>
          <w:sz w:val="28"/>
        </w:rPr>
        <w:t>niti na koji način se posebno ne vrednuju</w:t>
      </w:r>
      <w:r w:rsidR="001309F2" w:rsidRPr="001A36A0">
        <w:rPr>
          <w:rFonts w:cstheme="minorHAnsi"/>
          <w:sz w:val="28"/>
        </w:rPr>
        <w:t xml:space="preserve"> niti mogu vrednovati</w:t>
      </w:r>
      <w:r w:rsidRPr="001A36A0">
        <w:rPr>
          <w:rFonts w:cstheme="minorHAnsi"/>
          <w:sz w:val="28"/>
        </w:rPr>
        <w:t xml:space="preserve">, neovisno o tome koliko </w:t>
      </w:r>
      <w:r w:rsidR="00022BD6" w:rsidRPr="001A36A0">
        <w:rPr>
          <w:rFonts w:cstheme="minorHAnsi"/>
          <w:sz w:val="28"/>
        </w:rPr>
        <w:t xml:space="preserve">bi </w:t>
      </w:r>
      <w:r w:rsidRPr="001A36A0">
        <w:rPr>
          <w:rFonts w:cstheme="minorHAnsi"/>
          <w:sz w:val="28"/>
        </w:rPr>
        <w:t>kandidat eventualno mogao imati nužne uvjete kvantitativno i kvalitativno veće (dulji staž odnosno prosvjetno i</w:t>
      </w:r>
      <w:r w:rsidR="008234BE" w:rsidRPr="001A36A0">
        <w:rPr>
          <w:rFonts w:cstheme="minorHAnsi"/>
          <w:sz w:val="28"/>
        </w:rPr>
        <w:t>li ravnateljsko iskustvo, prethodno napredovanje u zvanje</w:t>
      </w:r>
      <w:r w:rsidRPr="001A36A0">
        <w:rPr>
          <w:rFonts w:cstheme="minorHAnsi"/>
          <w:sz w:val="28"/>
        </w:rPr>
        <w:t xml:space="preserve"> mentora ili</w:t>
      </w:r>
      <w:r w:rsidR="008234BE" w:rsidRPr="001A36A0">
        <w:rPr>
          <w:rFonts w:cstheme="minorHAnsi"/>
          <w:sz w:val="28"/>
        </w:rPr>
        <w:t xml:space="preserve"> savjetnika, dobivene nagrade, znanstveni stupanj</w:t>
      </w:r>
      <w:r w:rsidRPr="001A36A0">
        <w:rPr>
          <w:rFonts w:cstheme="minorHAnsi"/>
          <w:sz w:val="28"/>
        </w:rPr>
        <w:t xml:space="preserve">, </w:t>
      </w:r>
      <w:r w:rsidR="008234BE" w:rsidRPr="001A36A0">
        <w:rPr>
          <w:rFonts w:cstheme="minorHAnsi"/>
          <w:sz w:val="28"/>
        </w:rPr>
        <w:t xml:space="preserve">stručno usavršavanje u području rukovošenja, vođenja i menadžemnta te </w:t>
      </w:r>
      <w:r w:rsidRPr="001A36A0">
        <w:rPr>
          <w:rFonts w:cstheme="minorHAnsi"/>
          <w:sz w:val="28"/>
        </w:rPr>
        <w:t xml:space="preserve">posebne edukacije za ravnatelja i sl.). </w:t>
      </w:r>
    </w:p>
    <w:p w:rsidR="007F1C33" w:rsidRPr="001A36A0" w:rsidRDefault="007F1C33" w:rsidP="00AE3B10">
      <w:pPr>
        <w:pStyle w:val="Bezproreda"/>
        <w:jc w:val="both"/>
        <w:rPr>
          <w:rFonts w:cstheme="minorHAnsi"/>
          <w:sz w:val="28"/>
        </w:rPr>
      </w:pPr>
    </w:p>
    <w:p w:rsidR="007F1C33" w:rsidRPr="001A36A0" w:rsidRDefault="007F1C33" w:rsidP="007F1C33">
      <w:pPr>
        <w:shd w:val="clear" w:color="auto" w:fill="FFFFFF" w:themeFill="background1"/>
        <w:spacing w:after="135" w:line="240" w:lineRule="auto"/>
        <w:jc w:val="both"/>
        <w:rPr>
          <w:rFonts w:cstheme="minorHAnsi"/>
          <w:sz w:val="28"/>
        </w:rPr>
      </w:pPr>
      <w:r w:rsidRPr="001A36A0">
        <w:rPr>
          <w:rFonts w:cstheme="minorHAnsi"/>
          <w:sz w:val="28"/>
        </w:rPr>
        <w:t>Kao dodatne kompetencije koje se od svega jedino vrednuju</w:t>
      </w:r>
      <w:r w:rsidR="00022BD6" w:rsidRPr="001A36A0">
        <w:rPr>
          <w:rFonts w:cstheme="minorHAnsi"/>
          <w:sz w:val="28"/>
        </w:rPr>
        <w:t>,</w:t>
      </w:r>
      <w:r w:rsidRPr="001A36A0">
        <w:rPr>
          <w:rFonts w:cstheme="minorHAnsi"/>
          <w:sz w:val="28"/>
        </w:rPr>
        <w:t xml:space="preserve"> prema stavku 7. članka 127. </w:t>
      </w:r>
      <w:r w:rsidR="00DE2AFA" w:rsidRPr="001A36A0">
        <w:rPr>
          <w:rFonts w:cstheme="minorHAnsi"/>
          <w:sz w:val="28"/>
        </w:rPr>
        <w:t xml:space="preserve">ZOOOSŠ-a su </w:t>
      </w:r>
      <w:r w:rsidRPr="001A36A0">
        <w:rPr>
          <w:rFonts w:cstheme="minorHAnsi"/>
          <w:sz w:val="28"/>
        </w:rPr>
        <w:t>sljedeće: poznavanje stranog jezika, osnovne digitalne vještine i iskustvo rada na projektima</w:t>
      </w:r>
      <w:r w:rsidR="001309F2" w:rsidRPr="001A36A0">
        <w:rPr>
          <w:rFonts w:cstheme="minorHAnsi"/>
          <w:sz w:val="28"/>
        </w:rPr>
        <w:t xml:space="preserve"> (</w:t>
      </w:r>
      <w:r w:rsidR="001309F2" w:rsidRPr="001A36A0">
        <w:rPr>
          <w:rFonts w:cstheme="minorHAnsi"/>
          <w:i/>
          <w:sz w:val="28"/>
        </w:rPr>
        <w:t>numerus clausus</w:t>
      </w:r>
      <w:r w:rsidR="001309F2" w:rsidRPr="001A36A0">
        <w:rPr>
          <w:rFonts w:cstheme="minorHAnsi"/>
          <w:sz w:val="28"/>
        </w:rPr>
        <w:t>)</w:t>
      </w:r>
      <w:r w:rsidRPr="001A36A0">
        <w:rPr>
          <w:rFonts w:cstheme="minorHAnsi"/>
          <w:sz w:val="28"/>
        </w:rPr>
        <w:t>.</w:t>
      </w:r>
      <w:r w:rsidR="001309F2" w:rsidRPr="001A36A0">
        <w:rPr>
          <w:rFonts w:cstheme="minorHAnsi"/>
          <w:sz w:val="28"/>
        </w:rPr>
        <w:t xml:space="preserve"> Dakle, nije moguće vrednovati</w:t>
      </w:r>
      <w:r w:rsidR="008234BE" w:rsidRPr="001A36A0">
        <w:rPr>
          <w:rFonts w:cstheme="minorHAnsi"/>
          <w:sz w:val="28"/>
        </w:rPr>
        <w:t xml:space="preserve"> osnovne ključne kompetencije vezane uz pedagoško vođenje, strateško upravljanje i organizacijsko rukovođenje kao i</w:t>
      </w:r>
      <w:r w:rsidR="001309F2" w:rsidRPr="001A36A0">
        <w:rPr>
          <w:rFonts w:cstheme="minorHAnsi"/>
          <w:sz w:val="28"/>
        </w:rPr>
        <w:t xml:space="preserve"> neke druge kompetencije k</w:t>
      </w:r>
      <w:r w:rsidR="008234BE" w:rsidRPr="001A36A0">
        <w:rPr>
          <w:rFonts w:cstheme="minorHAnsi"/>
          <w:sz w:val="28"/>
        </w:rPr>
        <w:t>ao komunikacijske</w:t>
      </w:r>
      <w:r w:rsidR="00CF6827" w:rsidRPr="001A36A0">
        <w:rPr>
          <w:rFonts w:cstheme="minorHAnsi"/>
          <w:sz w:val="28"/>
        </w:rPr>
        <w:t xml:space="preserve"> </w:t>
      </w:r>
      <w:r w:rsidR="001309F2" w:rsidRPr="001A36A0">
        <w:rPr>
          <w:rFonts w:cstheme="minorHAnsi"/>
          <w:sz w:val="28"/>
        </w:rPr>
        <w:t xml:space="preserve">i dr. </w:t>
      </w:r>
    </w:p>
    <w:p w:rsidR="007F1C33" w:rsidRPr="001A36A0" w:rsidRDefault="007F1C33" w:rsidP="00AE3B10">
      <w:pPr>
        <w:pStyle w:val="Bezproreda"/>
        <w:jc w:val="both"/>
        <w:rPr>
          <w:rFonts w:cstheme="minorHAnsi"/>
          <w:sz w:val="28"/>
        </w:rPr>
      </w:pPr>
      <w:r w:rsidRPr="001A36A0">
        <w:rPr>
          <w:rFonts w:cstheme="minorHAnsi"/>
          <w:sz w:val="28"/>
        </w:rPr>
        <w:t xml:space="preserve">Naravno, </w:t>
      </w:r>
      <w:r w:rsidR="001309F2" w:rsidRPr="001A36A0">
        <w:rPr>
          <w:rFonts w:cstheme="minorHAnsi"/>
          <w:sz w:val="28"/>
        </w:rPr>
        <w:t>takvo vrednovanje samo točno propisanih dodatnih k</w:t>
      </w:r>
      <w:r w:rsidR="00CF6827" w:rsidRPr="001A36A0">
        <w:rPr>
          <w:rFonts w:cstheme="minorHAnsi"/>
          <w:sz w:val="28"/>
        </w:rPr>
        <w:t xml:space="preserve">ompetencija </w:t>
      </w:r>
      <w:r w:rsidR="001309F2" w:rsidRPr="001A36A0">
        <w:rPr>
          <w:rFonts w:cstheme="minorHAnsi"/>
          <w:sz w:val="28"/>
        </w:rPr>
        <w:t xml:space="preserve">i </w:t>
      </w:r>
      <w:r w:rsidRPr="001A36A0">
        <w:rPr>
          <w:rFonts w:cstheme="minorHAnsi"/>
          <w:sz w:val="28"/>
        </w:rPr>
        <w:t xml:space="preserve">ne bi bilo sporno, kada </w:t>
      </w:r>
      <w:r w:rsidR="00CF6827" w:rsidRPr="001A36A0">
        <w:rPr>
          <w:rFonts w:cstheme="minorHAnsi"/>
          <w:sz w:val="28"/>
        </w:rPr>
        <w:t xml:space="preserve">bi </w:t>
      </w:r>
      <w:r w:rsidRPr="001A36A0">
        <w:rPr>
          <w:rFonts w:cstheme="minorHAnsi"/>
          <w:sz w:val="28"/>
        </w:rPr>
        <w:t xml:space="preserve">se u sustavu vrednovanja </w:t>
      </w:r>
      <w:r w:rsidR="001309F2" w:rsidRPr="001A36A0">
        <w:rPr>
          <w:rFonts w:cstheme="minorHAnsi"/>
          <w:sz w:val="28"/>
        </w:rPr>
        <w:t xml:space="preserve">te </w:t>
      </w:r>
      <w:r w:rsidRPr="001A36A0">
        <w:rPr>
          <w:rFonts w:cstheme="minorHAnsi"/>
          <w:sz w:val="28"/>
        </w:rPr>
        <w:t>dodatne kompetencije vrednovale</w:t>
      </w:r>
      <w:r w:rsidR="001309F2" w:rsidRPr="001A36A0">
        <w:rPr>
          <w:rFonts w:cstheme="minorHAnsi"/>
          <w:sz w:val="28"/>
        </w:rPr>
        <w:t xml:space="preserve"> </w:t>
      </w:r>
      <w:r w:rsidR="00CF6827" w:rsidRPr="001A36A0">
        <w:rPr>
          <w:rFonts w:cstheme="minorHAnsi"/>
          <w:sz w:val="28"/>
        </w:rPr>
        <w:t xml:space="preserve">stvarno </w:t>
      </w:r>
      <w:r w:rsidR="001309F2" w:rsidRPr="001A36A0">
        <w:rPr>
          <w:rFonts w:cstheme="minorHAnsi"/>
          <w:sz w:val="28"/>
        </w:rPr>
        <w:t>dodatno</w:t>
      </w:r>
      <w:r w:rsidRPr="001A36A0">
        <w:rPr>
          <w:rFonts w:cstheme="minorHAnsi"/>
          <w:sz w:val="28"/>
        </w:rPr>
        <w:t>, uz vrednovanje osnovnih kompetencija. Međutim, kako je prethodno navedeno</w:t>
      </w:r>
      <w:r w:rsidR="001309F2" w:rsidRPr="001A36A0">
        <w:rPr>
          <w:rFonts w:cstheme="minorHAnsi"/>
          <w:sz w:val="28"/>
        </w:rPr>
        <w:t xml:space="preserve">, </w:t>
      </w:r>
      <w:r w:rsidRPr="001A36A0">
        <w:rPr>
          <w:rFonts w:cstheme="minorHAnsi"/>
          <w:sz w:val="28"/>
        </w:rPr>
        <w:t xml:space="preserve">ne vrednuje se </w:t>
      </w:r>
      <w:r w:rsidR="001309F2" w:rsidRPr="001A36A0">
        <w:rPr>
          <w:rFonts w:cstheme="minorHAnsi"/>
          <w:sz w:val="28"/>
        </w:rPr>
        <w:t xml:space="preserve">baš </w:t>
      </w:r>
      <w:r w:rsidRPr="001A36A0">
        <w:rPr>
          <w:rFonts w:cstheme="minorHAnsi"/>
          <w:sz w:val="28"/>
        </w:rPr>
        <w:t xml:space="preserve">ništa osim dodatnih kompetencija, što je već samo po sebi apsurdno. </w:t>
      </w:r>
    </w:p>
    <w:p w:rsidR="001309F2" w:rsidRPr="001A36A0" w:rsidRDefault="001309F2" w:rsidP="00AE3B10">
      <w:pPr>
        <w:pStyle w:val="Bezproreda"/>
        <w:jc w:val="both"/>
        <w:rPr>
          <w:rFonts w:cstheme="minorHAnsi"/>
          <w:sz w:val="28"/>
        </w:rPr>
      </w:pPr>
    </w:p>
    <w:p w:rsidR="007F1C33" w:rsidRPr="001A36A0" w:rsidRDefault="001309F2" w:rsidP="00AE3B10">
      <w:pPr>
        <w:pStyle w:val="Bezproreda"/>
        <w:jc w:val="both"/>
        <w:rPr>
          <w:rFonts w:cstheme="minorHAnsi"/>
          <w:sz w:val="28"/>
        </w:rPr>
      </w:pPr>
      <w:r w:rsidRPr="001A36A0">
        <w:rPr>
          <w:rFonts w:cstheme="minorHAnsi"/>
          <w:sz w:val="28"/>
        </w:rPr>
        <w:t>Dakle, k</w:t>
      </w:r>
      <w:r w:rsidR="00CF6827" w:rsidRPr="001A36A0">
        <w:rPr>
          <w:rFonts w:cstheme="minorHAnsi"/>
          <w:sz w:val="28"/>
        </w:rPr>
        <w:t xml:space="preserve">ljučni je problem kod </w:t>
      </w:r>
      <w:r w:rsidR="007F1C33" w:rsidRPr="001A36A0">
        <w:rPr>
          <w:rFonts w:cstheme="minorHAnsi"/>
          <w:sz w:val="28"/>
        </w:rPr>
        <w:t>ovakvo</w:t>
      </w:r>
      <w:r w:rsidR="00CF6827" w:rsidRPr="001A36A0">
        <w:rPr>
          <w:rFonts w:cstheme="minorHAnsi"/>
          <w:sz w:val="28"/>
        </w:rPr>
        <w:t>g</w:t>
      </w:r>
      <w:r w:rsidR="007F1C33" w:rsidRPr="001A36A0">
        <w:rPr>
          <w:rFonts w:cstheme="minorHAnsi"/>
          <w:sz w:val="28"/>
        </w:rPr>
        <w:t xml:space="preserve"> vrednovanje dodatnih kompetencija</w:t>
      </w:r>
      <w:r w:rsidRPr="001A36A0">
        <w:rPr>
          <w:rFonts w:cstheme="minorHAnsi"/>
          <w:sz w:val="28"/>
        </w:rPr>
        <w:t xml:space="preserve"> </w:t>
      </w:r>
      <w:r w:rsidR="00022BD6" w:rsidRPr="001A36A0">
        <w:rPr>
          <w:rFonts w:cstheme="minorHAnsi"/>
          <w:sz w:val="28"/>
        </w:rPr>
        <w:t xml:space="preserve">što </w:t>
      </w:r>
      <w:r w:rsidRPr="001A36A0">
        <w:rPr>
          <w:rFonts w:cstheme="minorHAnsi"/>
          <w:sz w:val="28"/>
        </w:rPr>
        <w:t xml:space="preserve">one </w:t>
      </w:r>
      <w:r w:rsidR="007F1C33" w:rsidRPr="001A36A0">
        <w:rPr>
          <w:rFonts w:cstheme="minorHAnsi"/>
          <w:sz w:val="28"/>
        </w:rPr>
        <w:t xml:space="preserve"> predstavlja </w:t>
      </w:r>
      <w:r w:rsidR="007F1C33" w:rsidRPr="001A36A0">
        <w:rPr>
          <w:rFonts w:cstheme="minorHAnsi"/>
          <w:b/>
          <w:i/>
          <w:sz w:val="28"/>
        </w:rPr>
        <w:t>jedino vre</w:t>
      </w:r>
      <w:r w:rsidRPr="001A36A0">
        <w:rPr>
          <w:rFonts w:cstheme="minorHAnsi"/>
          <w:b/>
          <w:i/>
          <w:sz w:val="28"/>
        </w:rPr>
        <w:t>dnovanje</w:t>
      </w:r>
      <w:r w:rsidRPr="001A36A0">
        <w:rPr>
          <w:rFonts w:cstheme="minorHAnsi"/>
          <w:sz w:val="28"/>
        </w:rPr>
        <w:t xml:space="preserve"> i </w:t>
      </w:r>
      <w:r w:rsidRPr="001A36A0">
        <w:rPr>
          <w:rFonts w:cstheme="minorHAnsi"/>
          <w:b/>
          <w:i/>
          <w:sz w:val="28"/>
        </w:rPr>
        <w:t>jedini kriterij</w:t>
      </w:r>
      <w:r w:rsidRPr="001A36A0">
        <w:rPr>
          <w:rFonts w:cstheme="minorHAnsi"/>
          <w:sz w:val="28"/>
        </w:rPr>
        <w:t xml:space="preserve"> koji </w:t>
      </w:r>
      <w:r w:rsidR="007F1C33" w:rsidRPr="001A36A0">
        <w:rPr>
          <w:rFonts w:cstheme="minorHAnsi"/>
          <w:sz w:val="28"/>
        </w:rPr>
        <w:t>će napraviti izbor između više kandidata i izlučiti dva kandidata</w:t>
      </w:r>
      <w:r w:rsidRPr="001A36A0">
        <w:rPr>
          <w:rFonts w:cstheme="minorHAnsi"/>
          <w:sz w:val="28"/>
        </w:rPr>
        <w:t xml:space="preserve">. A to sve dovodi do </w:t>
      </w:r>
      <w:r w:rsidR="007F1C33" w:rsidRPr="001A36A0">
        <w:rPr>
          <w:rFonts w:cstheme="minorHAnsi"/>
          <w:sz w:val="28"/>
        </w:rPr>
        <w:t>diskriminiranj</w:t>
      </w:r>
      <w:r w:rsidRPr="001A36A0">
        <w:rPr>
          <w:rFonts w:cstheme="minorHAnsi"/>
          <w:sz w:val="28"/>
        </w:rPr>
        <w:t>a</w:t>
      </w:r>
      <w:r w:rsidR="007F1C33" w:rsidRPr="001A36A0">
        <w:rPr>
          <w:rFonts w:cstheme="minorHAnsi"/>
          <w:sz w:val="28"/>
        </w:rPr>
        <w:t xml:space="preserve"> većin</w:t>
      </w:r>
      <w:r w:rsidR="00CF6827" w:rsidRPr="001A36A0">
        <w:rPr>
          <w:rFonts w:cstheme="minorHAnsi"/>
          <w:sz w:val="28"/>
        </w:rPr>
        <w:t>e</w:t>
      </w:r>
      <w:r w:rsidR="007F1C33" w:rsidRPr="001A36A0">
        <w:rPr>
          <w:rFonts w:cstheme="minorHAnsi"/>
          <w:sz w:val="28"/>
        </w:rPr>
        <w:t xml:space="preserve"> nastavnika – potencijalnih kandidata za ravnatelje</w:t>
      </w:r>
      <w:r w:rsidRPr="001A36A0">
        <w:rPr>
          <w:rFonts w:cstheme="minorHAnsi"/>
          <w:sz w:val="28"/>
        </w:rPr>
        <w:t>, dakle svih koji nisu nastavn</w:t>
      </w:r>
      <w:r w:rsidR="008234BE" w:rsidRPr="001A36A0">
        <w:rPr>
          <w:rFonts w:cstheme="minorHAnsi"/>
          <w:sz w:val="28"/>
        </w:rPr>
        <w:t>ici stranih jezika i informatike</w:t>
      </w:r>
      <w:r w:rsidRPr="001A36A0">
        <w:rPr>
          <w:rFonts w:cstheme="minorHAnsi"/>
          <w:sz w:val="28"/>
        </w:rPr>
        <w:t>,</w:t>
      </w:r>
      <w:r w:rsidR="007F1C33" w:rsidRPr="001A36A0">
        <w:rPr>
          <w:rFonts w:cstheme="minorHAnsi"/>
          <w:sz w:val="28"/>
        </w:rPr>
        <w:t xml:space="preserve"> a protežira </w:t>
      </w:r>
      <w:r w:rsidR="00CF6827" w:rsidRPr="001A36A0">
        <w:rPr>
          <w:rFonts w:cstheme="minorHAnsi"/>
          <w:sz w:val="28"/>
        </w:rPr>
        <w:t xml:space="preserve">samo </w:t>
      </w:r>
      <w:r w:rsidRPr="001A36A0">
        <w:rPr>
          <w:rFonts w:cstheme="minorHAnsi"/>
          <w:sz w:val="28"/>
        </w:rPr>
        <w:t xml:space="preserve">sve </w:t>
      </w:r>
      <w:r w:rsidR="007F1C33" w:rsidRPr="001A36A0">
        <w:rPr>
          <w:rFonts w:cstheme="minorHAnsi"/>
          <w:sz w:val="28"/>
        </w:rPr>
        <w:t xml:space="preserve">nastavnike stranih jezika i informatike. </w:t>
      </w:r>
    </w:p>
    <w:p w:rsidR="007F1C33" w:rsidRPr="001A36A0" w:rsidRDefault="007F1C33" w:rsidP="00AE3B10">
      <w:pPr>
        <w:pStyle w:val="Bezproreda"/>
        <w:jc w:val="both"/>
        <w:rPr>
          <w:rFonts w:cstheme="minorHAnsi"/>
          <w:sz w:val="28"/>
        </w:rPr>
      </w:pPr>
    </w:p>
    <w:p w:rsidR="00EC7CD4" w:rsidRPr="001A36A0" w:rsidRDefault="002C5539" w:rsidP="00EC7CD4">
      <w:pPr>
        <w:pStyle w:val="Bezproreda"/>
        <w:jc w:val="both"/>
        <w:rPr>
          <w:rFonts w:cstheme="minorHAnsi"/>
          <w:sz w:val="28"/>
        </w:rPr>
      </w:pPr>
      <w:r w:rsidRPr="001A36A0">
        <w:rPr>
          <w:rFonts w:cstheme="minorHAnsi"/>
          <w:sz w:val="28"/>
        </w:rPr>
        <w:t xml:space="preserve">S obzirom da se vrednuje </w:t>
      </w:r>
      <w:r w:rsidR="00EC7CD4" w:rsidRPr="001A36A0">
        <w:rPr>
          <w:rFonts w:cstheme="minorHAnsi"/>
          <w:sz w:val="28"/>
        </w:rPr>
        <w:t>samo i isključivo poznavanje stranih jezika, osnove digitalnih vještina i rad na projektima</w:t>
      </w:r>
      <w:r w:rsidR="001309F2" w:rsidRPr="001A36A0">
        <w:rPr>
          <w:rFonts w:cstheme="minorHAnsi"/>
          <w:sz w:val="28"/>
        </w:rPr>
        <w:t>,</w:t>
      </w:r>
      <w:r w:rsidR="00EC7CD4" w:rsidRPr="001A36A0">
        <w:rPr>
          <w:rFonts w:cstheme="minorHAnsi"/>
          <w:sz w:val="28"/>
        </w:rPr>
        <w:t xml:space="preserve"> izvan svake je sumnje da će nastavnici stranih jezika i informatike  imat</w:t>
      </w:r>
      <w:r w:rsidR="00CF6827" w:rsidRPr="001A36A0">
        <w:rPr>
          <w:rFonts w:cstheme="minorHAnsi"/>
          <w:sz w:val="28"/>
        </w:rPr>
        <w:t xml:space="preserve">i nesumnjivo </w:t>
      </w:r>
      <w:r w:rsidR="00EC7CD4" w:rsidRPr="001A36A0">
        <w:rPr>
          <w:rFonts w:cstheme="minorHAnsi"/>
          <w:sz w:val="28"/>
        </w:rPr>
        <w:t xml:space="preserve">prednost, i to ključnu i odlučujuću prednost. </w:t>
      </w:r>
    </w:p>
    <w:p w:rsidR="00EC7CD4" w:rsidRPr="001A36A0" w:rsidRDefault="00EC7CD4" w:rsidP="00EC7CD4">
      <w:pPr>
        <w:pStyle w:val="Bezproreda"/>
        <w:jc w:val="both"/>
        <w:rPr>
          <w:rFonts w:cstheme="minorHAnsi"/>
          <w:sz w:val="28"/>
        </w:rPr>
      </w:pPr>
    </w:p>
    <w:p w:rsidR="001309F2" w:rsidRDefault="00EC7CD4" w:rsidP="00EC7CD4">
      <w:pPr>
        <w:pStyle w:val="Bezproreda"/>
        <w:jc w:val="both"/>
        <w:rPr>
          <w:sz w:val="28"/>
        </w:rPr>
      </w:pPr>
      <w:r>
        <w:rPr>
          <w:sz w:val="28"/>
        </w:rPr>
        <w:t>Nikakve ostale kv</w:t>
      </w:r>
      <w:r w:rsidR="008234BE">
        <w:rPr>
          <w:sz w:val="28"/>
        </w:rPr>
        <w:t>alifikacije (duži staž, nagrade</w:t>
      </w:r>
      <w:r>
        <w:rPr>
          <w:sz w:val="28"/>
        </w:rPr>
        <w:t>, zvanje mentora ili savjetnika,</w:t>
      </w:r>
      <w:r w:rsidR="001A36A0">
        <w:rPr>
          <w:sz w:val="28"/>
        </w:rPr>
        <w:t xml:space="preserve"> ravna</w:t>
      </w:r>
      <w:r w:rsidR="008234BE">
        <w:rPr>
          <w:sz w:val="28"/>
        </w:rPr>
        <w:t>teljsko isku</w:t>
      </w:r>
      <w:r w:rsidR="001A36A0">
        <w:rPr>
          <w:sz w:val="28"/>
        </w:rPr>
        <w:t>s</w:t>
      </w:r>
      <w:r w:rsidR="008234BE">
        <w:rPr>
          <w:sz w:val="28"/>
        </w:rPr>
        <w:t>tvo, rezultati u rukovođenju, stručna usavršavanja u području rukovođenja i upravljanja</w:t>
      </w:r>
      <w:r w:rsidR="001309F2">
        <w:rPr>
          <w:sz w:val="28"/>
        </w:rPr>
        <w:t xml:space="preserve"> i dr.</w:t>
      </w:r>
      <w:r>
        <w:rPr>
          <w:sz w:val="28"/>
        </w:rPr>
        <w:t>) neće pomoći</w:t>
      </w:r>
      <w:r w:rsidR="008234BE">
        <w:rPr>
          <w:sz w:val="28"/>
        </w:rPr>
        <w:t xml:space="preserve"> nastavnicima kemije, geografije</w:t>
      </w:r>
      <w:r>
        <w:rPr>
          <w:sz w:val="28"/>
        </w:rPr>
        <w:t xml:space="preserve">, </w:t>
      </w:r>
      <w:r w:rsidR="001A36A0">
        <w:rPr>
          <w:sz w:val="28"/>
        </w:rPr>
        <w:t xml:space="preserve">fizike, biologije, </w:t>
      </w:r>
      <w:r>
        <w:rPr>
          <w:sz w:val="28"/>
        </w:rPr>
        <w:t>razredne nastave, tjelesnog, hrvatskog jezika, povijest</w:t>
      </w:r>
      <w:r w:rsidR="008234BE">
        <w:rPr>
          <w:sz w:val="28"/>
        </w:rPr>
        <w:t>i, strukovnih predmeta</w:t>
      </w:r>
      <w:r w:rsidR="001A36A0">
        <w:rPr>
          <w:sz w:val="28"/>
        </w:rPr>
        <w:t>, stručnim suradnicima</w:t>
      </w:r>
      <w:r>
        <w:rPr>
          <w:sz w:val="28"/>
        </w:rPr>
        <w:t xml:space="preserve"> itd. pred kandidatima – profesorima stranih jezi</w:t>
      </w:r>
      <w:r w:rsidR="001309F2">
        <w:rPr>
          <w:sz w:val="28"/>
        </w:rPr>
        <w:t>ka odnosno</w:t>
      </w:r>
      <w:r>
        <w:rPr>
          <w:sz w:val="28"/>
        </w:rPr>
        <w:t xml:space="preserve"> informatike. </w:t>
      </w:r>
    </w:p>
    <w:p w:rsidR="001309F2" w:rsidRDefault="001309F2" w:rsidP="00EC7CD4">
      <w:pPr>
        <w:pStyle w:val="Bezproreda"/>
        <w:jc w:val="both"/>
        <w:rPr>
          <w:sz w:val="28"/>
        </w:rPr>
      </w:pPr>
    </w:p>
    <w:p w:rsidR="00EC7CD4" w:rsidRDefault="001309F2" w:rsidP="00EC7CD4">
      <w:pPr>
        <w:pStyle w:val="Bezproreda"/>
        <w:jc w:val="both"/>
        <w:rPr>
          <w:sz w:val="28"/>
        </w:rPr>
      </w:pPr>
      <w:r>
        <w:rPr>
          <w:sz w:val="28"/>
        </w:rPr>
        <w:t>Naime, n</w:t>
      </w:r>
      <w:r w:rsidR="00EC7CD4">
        <w:rPr>
          <w:sz w:val="28"/>
        </w:rPr>
        <w:t xml:space="preserve">e može se poći od toga da profesori stranih jezika neće znati ništa o informatici, tj. neće imati nikakve digitalne vještine, a profesori informatike da neće znati nimalo stranog jezika. Krajnje je logično pretpostaviti da će </w:t>
      </w:r>
      <w:r>
        <w:rPr>
          <w:sz w:val="28"/>
        </w:rPr>
        <w:t>specijalisti (nastavnici stranih jezika i nastavnici informatike, dakle specijalisti</w:t>
      </w:r>
      <w:r w:rsidR="00022BD6">
        <w:rPr>
          <w:sz w:val="28"/>
        </w:rPr>
        <w:t>)</w:t>
      </w:r>
      <w:r>
        <w:rPr>
          <w:sz w:val="28"/>
        </w:rPr>
        <w:t xml:space="preserve"> </w:t>
      </w:r>
      <w:r w:rsidR="00EC7CD4">
        <w:rPr>
          <w:sz w:val="28"/>
        </w:rPr>
        <w:t>biti po prilici jednaki u ostalim dodatnim kvalifikacijama – znanju stranog jezika, digitalnim vještinama i iskustvu rada na projektima</w:t>
      </w:r>
      <w:r>
        <w:rPr>
          <w:sz w:val="28"/>
        </w:rPr>
        <w:t xml:space="preserve"> ostalim kandidatima – nespecijalistima. </w:t>
      </w:r>
    </w:p>
    <w:p w:rsidR="001309F2" w:rsidRDefault="001309F2" w:rsidP="00EC7CD4">
      <w:pPr>
        <w:pStyle w:val="Bezproreda"/>
        <w:jc w:val="both"/>
        <w:rPr>
          <w:sz w:val="28"/>
        </w:rPr>
      </w:pPr>
    </w:p>
    <w:p w:rsidR="00EC7CD4" w:rsidRDefault="00EC7CD4" w:rsidP="00EC7CD4">
      <w:pPr>
        <w:pStyle w:val="Bezproreda"/>
        <w:jc w:val="both"/>
        <w:rPr>
          <w:sz w:val="28"/>
        </w:rPr>
      </w:pPr>
      <w:r>
        <w:rPr>
          <w:sz w:val="28"/>
        </w:rPr>
        <w:t xml:space="preserve">Dakle, specijalisti </w:t>
      </w:r>
      <w:r w:rsidR="001309F2">
        <w:rPr>
          <w:sz w:val="28"/>
        </w:rPr>
        <w:t xml:space="preserve">– nastavnici stranih jezika i informatike </w:t>
      </w:r>
      <w:r>
        <w:rPr>
          <w:sz w:val="28"/>
        </w:rPr>
        <w:t>će imati odluč</w:t>
      </w:r>
      <w:r w:rsidR="00CF6827">
        <w:rPr>
          <w:sz w:val="28"/>
        </w:rPr>
        <w:t xml:space="preserve">ujuću </w:t>
      </w:r>
      <w:r>
        <w:rPr>
          <w:sz w:val="28"/>
        </w:rPr>
        <w:t xml:space="preserve"> prednost. </w:t>
      </w:r>
    </w:p>
    <w:p w:rsidR="00EC7CD4" w:rsidRDefault="00EC7CD4" w:rsidP="00EC7CD4">
      <w:pPr>
        <w:pStyle w:val="Bezproreda"/>
        <w:jc w:val="both"/>
        <w:rPr>
          <w:sz w:val="28"/>
        </w:rPr>
      </w:pPr>
    </w:p>
    <w:p w:rsidR="00EC7CD4" w:rsidRDefault="00EC7CD4" w:rsidP="00EC7CD4">
      <w:pPr>
        <w:pStyle w:val="Bezproreda"/>
        <w:jc w:val="both"/>
        <w:rPr>
          <w:sz w:val="28"/>
        </w:rPr>
      </w:pPr>
      <w:r>
        <w:rPr>
          <w:sz w:val="28"/>
        </w:rPr>
        <w:t>Za očekivati je da će praktički svi ravnatelj</w:t>
      </w:r>
      <w:r w:rsidR="001A36A0">
        <w:rPr>
          <w:sz w:val="28"/>
        </w:rPr>
        <w:t>i škola, srednjih i osnovnih i učeničkih domova</w:t>
      </w:r>
      <w:r w:rsidR="00022BD6">
        <w:rPr>
          <w:sz w:val="28"/>
        </w:rPr>
        <w:t xml:space="preserve"> </w:t>
      </w:r>
      <w:r w:rsidR="001A36A0">
        <w:rPr>
          <w:sz w:val="28"/>
        </w:rPr>
        <w:t>u</w:t>
      </w:r>
      <w:r>
        <w:rPr>
          <w:sz w:val="28"/>
        </w:rPr>
        <w:t xml:space="preserve">buduće biti isključivo profesori stranih jezika i informatike. </w:t>
      </w:r>
    </w:p>
    <w:p w:rsidR="00EC7CD4" w:rsidRDefault="00EC7CD4" w:rsidP="00EC7CD4">
      <w:pPr>
        <w:pStyle w:val="Bezproreda"/>
        <w:jc w:val="both"/>
        <w:rPr>
          <w:sz w:val="28"/>
        </w:rPr>
      </w:pPr>
    </w:p>
    <w:p w:rsidR="00584DF6" w:rsidRDefault="001309F2" w:rsidP="00EC7CD4">
      <w:pPr>
        <w:pStyle w:val="Bezproreda"/>
        <w:jc w:val="both"/>
        <w:rPr>
          <w:sz w:val="28"/>
        </w:rPr>
      </w:pPr>
      <w:r>
        <w:rPr>
          <w:sz w:val="28"/>
        </w:rPr>
        <w:t xml:space="preserve">Ovakvo razlikovanje samo i isključivo prema dodatnim kvalifikacijama nema nikakvog opravdanog temelja. To nipošto nije istovjetno s postavljanjem uvjeta za ravnatelje (završen  odgovarajući studij, stručni ispit, osam godina radnog iskustva - članak 126. ZOOOSŠ-a). </w:t>
      </w:r>
      <w:r w:rsidR="00584DF6">
        <w:rPr>
          <w:sz w:val="28"/>
        </w:rPr>
        <w:t xml:space="preserve">Naravno da i ti </w:t>
      </w:r>
      <w:r w:rsidR="00CF6827">
        <w:rPr>
          <w:sz w:val="28"/>
        </w:rPr>
        <w:t xml:space="preserve">nužni </w:t>
      </w:r>
      <w:r w:rsidR="00584DF6">
        <w:rPr>
          <w:sz w:val="28"/>
        </w:rPr>
        <w:t>uvjeti isključuju one koji ih nemaju (osobe koje nemaju stručnu spremu, stručni ispit, staž), no to su normalni</w:t>
      </w:r>
      <w:r w:rsidR="00022BD6">
        <w:rPr>
          <w:sz w:val="28"/>
        </w:rPr>
        <w:t>, razumni</w:t>
      </w:r>
      <w:r w:rsidR="00584DF6">
        <w:rPr>
          <w:sz w:val="28"/>
        </w:rPr>
        <w:t xml:space="preserve"> uvjeti koji </w:t>
      </w:r>
      <w:r w:rsidR="00CF6827">
        <w:rPr>
          <w:sz w:val="28"/>
        </w:rPr>
        <w:t xml:space="preserve">su potrebni da bi netko mogao biti ravnatelj škole </w:t>
      </w:r>
      <w:r w:rsidR="00584DF6">
        <w:rPr>
          <w:sz w:val="28"/>
        </w:rPr>
        <w:t>i koji ne diskriminiraju neke</w:t>
      </w:r>
      <w:r w:rsidR="00CF6827">
        <w:rPr>
          <w:sz w:val="28"/>
        </w:rPr>
        <w:t>,</w:t>
      </w:r>
      <w:r w:rsidR="00584DF6">
        <w:rPr>
          <w:sz w:val="28"/>
        </w:rPr>
        <w:t xml:space="preserve"> u stvari većinu  nastavnika, a protežiraju samo nastavnike određenih struka. </w:t>
      </w:r>
    </w:p>
    <w:p w:rsidR="00584DF6" w:rsidRDefault="00584DF6" w:rsidP="00EC7CD4">
      <w:pPr>
        <w:pStyle w:val="Bezproreda"/>
        <w:jc w:val="both"/>
        <w:rPr>
          <w:sz w:val="28"/>
        </w:rPr>
      </w:pPr>
    </w:p>
    <w:p w:rsidR="00584DF6" w:rsidRDefault="00EC7CD4" w:rsidP="00EC7CD4">
      <w:pPr>
        <w:pStyle w:val="Bezproreda"/>
        <w:jc w:val="both"/>
        <w:rPr>
          <w:sz w:val="28"/>
        </w:rPr>
      </w:pPr>
      <w:r>
        <w:rPr>
          <w:sz w:val="28"/>
        </w:rPr>
        <w:t>Ovakvo vrednovanje dodatnih sposobnosti,</w:t>
      </w:r>
      <w:r w:rsidR="00584DF6">
        <w:rPr>
          <w:sz w:val="28"/>
        </w:rPr>
        <w:t xml:space="preserve"> koje u postupku imenovanja ravnatelja predstavlja jedino vrednovanje, i koje se odnosi samo na tri izričito pobrojane kompetencije, </w:t>
      </w:r>
      <w:r>
        <w:rPr>
          <w:sz w:val="28"/>
        </w:rPr>
        <w:t xml:space="preserve">stvara ozbiljnu nejednakost </w:t>
      </w:r>
      <w:r w:rsidR="00584DF6">
        <w:rPr>
          <w:sz w:val="28"/>
        </w:rPr>
        <w:t xml:space="preserve">i diskriminaciju većine nastavnika u Republici Hrvatskoj. </w:t>
      </w:r>
    </w:p>
    <w:p w:rsidR="00D63E09" w:rsidRDefault="00D63E09" w:rsidP="00EC7CD4">
      <w:pPr>
        <w:pStyle w:val="Bezproreda"/>
        <w:jc w:val="both"/>
        <w:rPr>
          <w:sz w:val="28"/>
        </w:rPr>
      </w:pPr>
    </w:p>
    <w:p w:rsidR="00D63E09" w:rsidRDefault="00584DF6" w:rsidP="00CF6827">
      <w:pPr>
        <w:pStyle w:val="Bezproreda"/>
        <w:jc w:val="both"/>
        <w:rPr>
          <w:sz w:val="28"/>
        </w:rPr>
      </w:pPr>
      <w:r>
        <w:rPr>
          <w:sz w:val="28"/>
        </w:rPr>
        <w:t xml:space="preserve">Iz tih razloga </w:t>
      </w:r>
      <w:r w:rsidR="00D63E09">
        <w:rPr>
          <w:sz w:val="28"/>
        </w:rPr>
        <w:t xml:space="preserve">smatramo da </w:t>
      </w:r>
      <w:r w:rsidR="00CF6827">
        <w:rPr>
          <w:sz w:val="28"/>
        </w:rPr>
        <w:t xml:space="preserve">odredbe </w:t>
      </w:r>
      <w:r w:rsidR="00D63E09">
        <w:rPr>
          <w:sz w:val="28"/>
        </w:rPr>
        <w:t>član</w:t>
      </w:r>
      <w:r w:rsidR="00CF6827">
        <w:rPr>
          <w:sz w:val="28"/>
        </w:rPr>
        <w:t xml:space="preserve">ka </w:t>
      </w:r>
      <w:r w:rsidR="00D63E09">
        <w:rPr>
          <w:sz w:val="28"/>
        </w:rPr>
        <w:t>127. st</w:t>
      </w:r>
      <w:r w:rsidR="00CF6827">
        <w:rPr>
          <w:sz w:val="28"/>
        </w:rPr>
        <w:t xml:space="preserve">avci 6,7, 8, 9, 10. i 15 </w:t>
      </w:r>
      <w:r w:rsidR="00D63E09">
        <w:rPr>
          <w:sz w:val="28"/>
        </w:rPr>
        <w:t xml:space="preserve">. </w:t>
      </w:r>
      <w:r w:rsidR="00CF6827" w:rsidRPr="00DE2AFA">
        <w:rPr>
          <w:sz w:val="28"/>
        </w:rPr>
        <w:t>Zakon</w:t>
      </w:r>
      <w:r w:rsidR="00CF6827">
        <w:rPr>
          <w:sz w:val="28"/>
        </w:rPr>
        <w:t>a</w:t>
      </w:r>
      <w:r w:rsidR="00CF6827" w:rsidRPr="00DE2AFA">
        <w:rPr>
          <w:sz w:val="28"/>
        </w:rPr>
        <w:t xml:space="preserve"> o odgoju i obrazovanju u osnovnoj i srednjoj školi</w:t>
      </w:r>
      <w:r w:rsidR="00CF6827">
        <w:rPr>
          <w:sz w:val="28"/>
        </w:rPr>
        <w:t xml:space="preserve"> (Narodne novine </w:t>
      </w:r>
      <w:hyperlink r:id="rId23" w:history="1">
        <w:r w:rsidR="00CF6827" w:rsidRPr="00DE2AFA">
          <w:rPr>
            <w:sz w:val="28"/>
          </w:rPr>
          <w:t>87/08</w:t>
        </w:r>
      </w:hyperlink>
      <w:r w:rsidR="00CF6827" w:rsidRPr="00DE2AFA">
        <w:rPr>
          <w:sz w:val="28"/>
        </w:rPr>
        <w:t>, </w:t>
      </w:r>
      <w:hyperlink r:id="rId24" w:history="1">
        <w:r w:rsidR="00CF6827" w:rsidRPr="00DE2AFA">
          <w:rPr>
            <w:sz w:val="28"/>
          </w:rPr>
          <w:t>86/09</w:t>
        </w:r>
      </w:hyperlink>
      <w:r w:rsidR="00CF6827" w:rsidRPr="00DE2AFA">
        <w:rPr>
          <w:sz w:val="28"/>
        </w:rPr>
        <w:t>, </w:t>
      </w:r>
      <w:hyperlink r:id="rId25" w:history="1">
        <w:r w:rsidR="00CF6827" w:rsidRPr="00DE2AFA">
          <w:rPr>
            <w:sz w:val="28"/>
          </w:rPr>
          <w:t>92/10</w:t>
        </w:r>
      </w:hyperlink>
      <w:r w:rsidR="00CF6827" w:rsidRPr="00DE2AFA">
        <w:rPr>
          <w:sz w:val="28"/>
        </w:rPr>
        <w:t>, </w:t>
      </w:r>
      <w:hyperlink r:id="rId26" w:history="1">
        <w:r w:rsidR="00CF6827" w:rsidRPr="00DE2AFA">
          <w:rPr>
            <w:sz w:val="28"/>
          </w:rPr>
          <w:t>105/10</w:t>
        </w:r>
      </w:hyperlink>
      <w:r w:rsidR="00CF6827" w:rsidRPr="00DE2AFA">
        <w:rPr>
          <w:sz w:val="28"/>
        </w:rPr>
        <w:t>, </w:t>
      </w:r>
      <w:hyperlink r:id="rId27" w:history="1">
        <w:r w:rsidR="00CF6827" w:rsidRPr="00DE2AFA">
          <w:rPr>
            <w:sz w:val="28"/>
          </w:rPr>
          <w:t>90/11</w:t>
        </w:r>
      </w:hyperlink>
      <w:r w:rsidR="00CF6827" w:rsidRPr="00DE2AFA">
        <w:rPr>
          <w:sz w:val="28"/>
        </w:rPr>
        <w:t>, </w:t>
      </w:r>
      <w:hyperlink r:id="rId28" w:history="1">
        <w:r w:rsidR="00CF6827" w:rsidRPr="00DE2AFA">
          <w:rPr>
            <w:sz w:val="28"/>
          </w:rPr>
          <w:t>5/12</w:t>
        </w:r>
      </w:hyperlink>
      <w:r w:rsidR="00CF6827" w:rsidRPr="00DE2AFA">
        <w:rPr>
          <w:sz w:val="28"/>
        </w:rPr>
        <w:t>, </w:t>
      </w:r>
      <w:hyperlink r:id="rId29" w:history="1">
        <w:r w:rsidR="00CF6827" w:rsidRPr="00DE2AFA">
          <w:rPr>
            <w:sz w:val="28"/>
          </w:rPr>
          <w:t>16/12</w:t>
        </w:r>
      </w:hyperlink>
      <w:r w:rsidR="00CF6827" w:rsidRPr="00DE2AFA">
        <w:rPr>
          <w:sz w:val="28"/>
        </w:rPr>
        <w:t>, </w:t>
      </w:r>
      <w:hyperlink r:id="rId30" w:history="1">
        <w:r w:rsidR="00CF6827" w:rsidRPr="00DE2AFA">
          <w:rPr>
            <w:sz w:val="28"/>
          </w:rPr>
          <w:t>86/12</w:t>
        </w:r>
      </w:hyperlink>
      <w:r w:rsidR="00CF6827" w:rsidRPr="00DE2AFA">
        <w:rPr>
          <w:sz w:val="28"/>
        </w:rPr>
        <w:t>, </w:t>
      </w:r>
      <w:hyperlink r:id="rId31" w:history="1">
        <w:r w:rsidR="00CF6827" w:rsidRPr="00DE2AFA">
          <w:rPr>
            <w:sz w:val="28"/>
          </w:rPr>
          <w:t>126/12</w:t>
        </w:r>
      </w:hyperlink>
      <w:r w:rsidR="00CF6827" w:rsidRPr="00DE2AFA">
        <w:rPr>
          <w:sz w:val="28"/>
        </w:rPr>
        <w:t>, </w:t>
      </w:r>
      <w:hyperlink r:id="rId32" w:history="1">
        <w:r w:rsidR="00CF6827" w:rsidRPr="00DE2AFA">
          <w:rPr>
            <w:sz w:val="28"/>
          </w:rPr>
          <w:t>94/13</w:t>
        </w:r>
      </w:hyperlink>
      <w:r w:rsidR="00CF6827" w:rsidRPr="00DE2AFA">
        <w:rPr>
          <w:sz w:val="28"/>
        </w:rPr>
        <w:t>, </w:t>
      </w:r>
      <w:hyperlink r:id="rId33" w:history="1">
        <w:r w:rsidR="00CF6827" w:rsidRPr="00DE2AFA">
          <w:rPr>
            <w:sz w:val="28"/>
          </w:rPr>
          <w:t>152/14</w:t>
        </w:r>
      </w:hyperlink>
      <w:r w:rsidR="00CF6827" w:rsidRPr="00DE2AFA">
        <w:rPr>
          <w:sz w:val="28"/>
        </w:rPr>
        <w:t>, </w:t>
      </w:r>
      <w:hyperlink r:id="rId34" w:history="1">
        <w:r w:rsidR="00CF6827" w:rsidRPr="00DE2AFA">
          <w:rPr>
            <w:sz w:val="28"/>
          </w:rPr>
          <w:t>07/17</w:t>
        </w:r>
      </w:hyperlink>
      <w:r w:rsidR="00CF6827" w:rsidRPr="00DE2AFA">
        <w:rPr>
          <w:sz w:val="28"/>
        </w:rPr>
        <w:t>, </w:t>
      </w:r>
      <w:hyperlink r:id="rId35" w:tgtFrame="_blank" w:history="1">
        <w:r w:rsidR="00CF6827" w:rsidRPr="00DE2AFA">
          <w:rPr>
            <w:sz w:val="28"/>
          </w:rPr>
          <w:t>68/18</w:t>
        </w:r>
      </w:hyperlink>
      <w:r w:rsidR="00CF6827">
        <w:rPr>
          <w:sz w:val="28"/>
        </w:rPr>
        <w:t xml:space="preserve">) nisu sukladni Ustavu Republike Hrvatske (Narodne novine </w:t>
      </w:r>
      <w:r w:rsidR="00CF6827" w:rsidRPr="00DE2AFA">
        <w:rPr>
          <w:sz w:val="28"/>
        </w:rPr>
        <w:t>56/90, 135/97, 8/98,  113/00, 124/00, 28/01, 41/01, 55/01, 76/10, 85/10, 05/14</w:t>
      </w:r>
      <w:r w:rsidR="00CF6827">
        <w:rPr>
          <w:sz w:val="28"/>
        </w:rPr>
        <w:t>, dalje: Ustav RH), i odredbi članka  44. („</w:t>
      </w:r>
      <w:r w:rsidR="00CF6827" w:rsidRPr="00D63E09">
        <w:rPr>
          <w:sz w:val="28"/>
        </w:rPr>
        <w:t>Svaki državljanin Republike Hrvatske ima pravo, pod jednakim uvjetima, sudjelovati u obavljanju javnih poslova i biti primljen u javne službe.“), člank</w:t>
      </w:r>
      <w:r w:rsidR="00CF6827">
        <w:rPr>
          <w:sz w:val="28"/>
        </w:rPr>
        <w:t>a</w:t>
      </w:r>
      <w:r w:rsidR="00CF6827" w:rsidRPr="00D63E09">
        <w:rPr>
          <w:sz w:val="28"/>
        </w:rPr>
        <w:t xml:space="preserve"> 55. st. 2. („Svatko slobodno bira poziv i zaposlenje i svakomu je pod jednakim uvjetima dostupno svako radno mjesto i dužnost.“), a time i člank</w:t>
      </w:r>
      <w:r w:rsidR="00CF6827">
        <w:rPr>
          <w:sz w:val="28"/>
        </w:rPr>
        <w:t>a</w:t>
      </w:r>
      <w:r w:rsidR="00CF6827" w:rsidRPr="00D63E09">
        <w:rPr>
          <w:sz w:val="28"/>
        </w:rPr>
        <w:t xml:space="preserve"> 5. st. 1. („U Republici Hrvatskoj zakoni moraju biti u suglasnosti s Ustavom, a ostali propisi i s Ustavom i sa zakonom.“).</w:t>
      </w:r>
    </w:p>
    <w:p w:rsidR="00D63E09" w:rsidRDefault="00D63E09" w:rsidP="00D63E09">
      <w:pPr>
        <w:pStyle w:val="Bezproreda"/>
        <w:jc w:val="both"/>
        <w:rPr>
          <w:sz w:val="28"/>
        </w:rPr>
      </w:pPr>
    </w:p>
    <w:p w:rsidR="00D63E09" w:rsidRDefault="00D63E09" w:rsidP="00022BD6">
      <w:pPr>
        <w:pStyle w:val="Bezproreda"/>
        <w:jc w:val="both"/>
        <w:rPr>
          <w:sz w:val="28"/>
        </w:rPr>
      </w:pPr>
      <w:r>
        <w:rPr>
          <w:sz w:val="28"/>
        </w:rPr>
        <w:t xml:space="preserve">Iz navedenih razloga predlažemo da </w:t>
      </w:r>
      <w:r w:rsidR="00CF6827">
        <w:rPr>
          <w:sz w:val="28"/>
        </w:rPr>
        <w:t xml:space="preserve">Ustavni sud Republike Hrvatske </w:t>
      </w:r>
      <w:r>
        <w:rPr>
          <w:sz w:val="28"/>
        </w:rPr>
        <w:t xml:space="preserve">ukine odredbe </w:t>
      </w:r>
      <w:r w:rsidR="00CF6827">
        <w:rPr>
          <w:sz w:val="28"/>
        </w:rPr>
        <w:t xml:space="preserve">članka 127. stavci 6,7, 8, 9, 10. i 15 . </w:t>
      </w:r>
      <w:r w:rsidR="00CF6827" w:rsidRPr="00DE2AFA">
        <w:rPr>
          <w:sz w:val="28"/>
        </w:rPr>
        <w:t>Zakon</w:t>
      </w:r>
      <w:r w:rsidR="00CF6827">
        <w:rPr>
          <w:sz w:val="28"/>
        </w:rPr>
        <w:t>a</w:t>
      </w:r>
      <w:r w:rsidR="00CF6827" w:rsidRPr="00DE2AFA">
        <w:rPr>
          <w:sz w:val="28"/>
        </w:rPr>
        <w:t xml:space="preserve"> o odgoju i obrazovanju u osnovnoj i srednjoj školi</w:t>
      </w:r>
      <w:r w:rsidR="00CF6827">
        <w:rPr>
          <w:sz w:val="28"/>
        </w:rPr>
        <w:t xml:space="preserve"> (Narodne novine </w:t>
      </w:r>
      <w:hyperlink r:id="rId36" w:history="1">
        <w:r w:rsidR="00CF6827" w:rsidRPr="00DE2AFA">
          <w:rPr>
            <w:sz w:val="28"/>
          </w:rPr>
          <w:t>87/08</w:t>
        </w:r>
      </w:hyperlink>
      <w:r w:rsidR="00CF6827" w:rsidRPr="00DE2AFA">
        <w:rPr>
          <w:sz w:val="28"/>
        </w:rPr>
        <w:t>, </w:t>
      </w:r>
      <w:hyperlink r:id="rId37" w:history="1">
        <w:r w:rsidR="00CF6827" w:rsidRPr="00DE2AFA">
          <w:rPr>
            <w:sz w:val="28"/>
          </w:rPr>
          <w:t>86/09</w:t>
        </w:r>
      </w:hyperlink>
      <w:r w:rsidR="00CF6827" w:rsidRPr="00DE2AFA">
        <w:rPr>
          <w:sz w:val="28"/>
        </w:rPr>
        <w:t>, </w:t>
      </w:r>
      <w:hyperlink r:id="rId38" w:history="1">
        <w:r w:rsidR="00CF6827" w:rsidRPr="00DE2AFA">
          <w:rPr>
            <w:sz w:val="28"/>
          </w:rPr>
          <w:t>92/10</w:t>
        </w:r>
      </w:hyperlink>
      <w:r w:rsidR="00CF6827" w:rsidRPr="00DE2AFA">
        <w:rPr>
          <w:sz w:val="28"/>
        </w:rPr>
        <w:t>, </w:t>
      </w:r>
      <w:hyperlink r:id="rId39" w:history="1">
        <w:r w:rsidR="00CF6827" w:rsidRPr="00DE2AFA">
          <w:rPr>
            <w:sz w:val="28"/>
          </w:rPr>
          <w:t>105/10</w:t>
        </w:r>
      </w:hyperlink>
      <w:r w:rsidR="00CF6827" w:rsidRPr="00DE2AFA">
        <w:rPr>
          <w:sz w:val="28"/>
        </w:rPr>
        <w:t>, </w:t>
      </w:r>
      <w:hyperlink r:id="rId40" w:history="1">
        <w:r w:rsidR="00CF6827" w:rsidRPr="00DE2AFA">
          <w:rPr>
            <w:sz w:val="28"/>
          </w:rPr>
          <w:t>90/11</w:t>
        </w:r>
      </w:hyperlink>
      <w:r w:rsidR="00CF6827" w:rsidRPr="00DE2AFA">
        <w:rPr>
          <w:sz w:val="28"/>
        </w:rPr>
        <w:t>, </w:t>
      </w:r>
      <w:hyperlink r:id="rId41" w:history="1">
        <w:r w:rsidR="00CF6827" w:rsidRPr="00DE2AFA">
          <w:rPr>
            <w:sz w:val="28"/>
          </w:rPr>
          <w:t>5/12</w:t>
        </w:r>
      </w:hyperlink>
      <w:r w:rsidR="00CF6827" w:rsidRPr="00DE2AFA">
        <w:rPr>
          <w:sz w:val="28"/>
        </w:rPr>
        <w:t>, </w:t>
      </w:r>
      <w:hyperlink r:id="rId42" w:history="1">
        <w:r w:rsidR="00CF6827" w:rsidRPr="00DE2AFA">
          <w:rPr>
            <w:sz w:val="28"/>
          </w:rPr>
          <w:t>16/12</w:t>
        </w:r>
      </w:hyperlink>
      <w:r w:rsidR="00CF6827" w:rsidRPr="00DE2AFA">
        <w:rPr>
          <w:sz w:val="28"/>
        </w:rPr>
        <w:t>, </w:t>
      </w:r>
      <w:hyperlink r:id="rId43" w:history="1">
        <w:r w:rsidR="00CF6827" w:rsidRPr="00DE2AFA">
          <w:rPr>
            <w:sz w:val="28"/>
          </w:rPr>
          <w:t>86/12</w:t>
        </w:r>
      </w:hyperlink>
      <w:r w:rsidR="00CF6827" w:rsidRPr="00DE2AFA">
        <w:rPr>
          <w:sz w:val="28"/>
        </w:rPr>
        <w:t>, </w:t>
      </w:r>
      <w:hyperlink r:id="rId44" w:history="1">
        <w:r w:rsidR="00CF6827" w:rsidRPr="00DE2AFA">
          <w:rPr>
            <w:sz w:val="28"/>
          </w:rPr>
          <w:t>126/12</w:t>
        </w:r>
      </w:hyperlink>
      <w:r w:rsidR="00CF6827" w:rsidRPr="00DE2AFA">
        <w:rPr>
          <w:sz w:val="28"/>
        </w:rPr>
        <w:t>, </w:t>
      </w:r>
      <w:hyperlink r:id="rId45" w:history="1">
        <w:r w:rsidR="00CF6827" w:rsidRPr="00DE2AFA">
          <w:rPr>
            <w:sz w:val="28"/>
          </w:rPr>
          <w:t>94/13</w:t>
        </w:r>
      </w:hyperlink>
      <w:r w:rsidR="00CF6827" w:rsidRPr="00DE2AFA">
        <w:rPr>
          <w:sz w:val="28"/>
        </w:rPr>
        <w:t>, </w:t>
      </w:r>
      <w:hyperlink r:id="rId46" w:history="1">
        <w:r w:rsidR="00CF6827" w:rsidRPr="00DE2AFA">
          <w:rPr>
            <w:sz w:val="28"/>
          </w:rPr>
          <w:t>152/14</w:t>
        </w:r>
      </w:hyperlink>
      <w:r w:rsidR="00CF6827" w:rsidRPr="00DE2AFA">
        <w:rPr>
          <w:sz w:val="28"/>
        </w:rPr>
        <w:t>, </w:t>
      </w:r>
      <w:hyperlink r:id="rId47" w:history="1">
        <w:r w:rsidR="00CF6827" w:rsidRPr="00DE2AFA">
          <w:rPr>
            <w:sz w:val="28"/>
          </w:rPr>
          <w:t>07/17</w:t>
        </w:r>
      </w:hyperlink>
      <w:r w:rsidR="00CF6827" w:rsidRPr="00DE2AFA">
        <w:rPr>
          <w:sz w:val="28"/>
        </w:rPr>
        <w:t>, </w:t>
      </w:r>
      <w:hyperlink r:id="rId48" w:tgtFrame="_blank" w:history="1">
        <w:r w:rsidR="00CF6827" w:rsidRPr="00DE2AFA">
          <w:rPr>
            <w:sz w:val="28"/>
          </w:rPr>
          <w:t>68/18</w:t>
        </w:r>
      </w:hyperlink>
      <w:r w:rsidR="00CF6827">
        <w:rPr>
          <w:sz w:val="28"/>
        </w:rPr>
        <w:t xml:space="preserve">) kao neskladne člancima 44, 55. st. 2. i 5. st. 2. Ustavu Republike Hrvatske (Narodne novine </w:t>
      </w:r>
      <w:r w:rsidR="00CF6827" w:rsidRPr="00DE2AFA">
        <w:rPr>
          <w:sz w:val="28"/>
        </w:rPr>
        <w:t>56/90, 135/97, 8/98,  113/00, 124/00, 28/01, 41/01, 55/01, 76/10, 85/10, 05/14</w:t>
      </w:r>
      <w:r w:rsidR="00022BD6">
        <w:rPr>
          <w:sz w:val="28"/>
        </w:rPr>
        <w:t>).</w:t>
      </w:r>
    </w:p>
    <w:p w:rsidR="00022BD6" w:rsidRDefault="00022BD6" w:rsidP="00022BD6">
      <w:pPr>
        <w:pStyle w:val="Bezproreda"/>
        <w:jc w:val="both"/>
        <w:rPr>
          <w:sz w:val="28"/>
        </w:rPr>
      </w:pPr>
    </w:p>
    <w:p w:rsidR="00022BD6" w:rsidRDefault="00022BD6" w:rsidP="00022BD6">
      <w:pPr>
        <w:pStyle w:val="Bezproreda"/>
        <w:jc w:val="both"/>
        <w:rPr>
          <w:sz w:val="28"/>
        </w:rPr>
      </w:pPr>
    </w:p>
    <w:p w:rsidR="00022BD6" w:rsidRDefault="00022BD6" w:rsidP="00022BD6">
      <w:pPr>
        <w:pStyle w:val="Bezproreda"/>
        <w:jc w:val="both"/>
        <w:rPr>
          <w:sz w:val="28"/>
        </w:rPr>
      </w:pPr>
      <w:r>
        <w:rPr>
          <w:sz w:val="28"/>
        </w:rPr>
        <w:t xml:space="preserve">Hrvatska udruga ravnatelja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Udruga hrvatskih srednjoškolskih </w:t>
      </w:r>
    </w:p>
    <w:p w:rsidR="00022BD6" w:rsidRDefault="00022BD6" w:rsidP="00022BD6">
      <w:pPr>
        <w:pStyle w:val="Bezproreda"/>
        <w:jc w:val="both"/>
        <w:rPr>
          <w:sz w:val="28"/>
        </w:rPr>
      </w:pPr>
      <w:r>
        <w:rPr>
          <w:sz w:val="28"/>
        </w:rPr>
        <w:t>osnovnih škola</w:t>
      </w:r>
      <w:r w:rsidRPr="00022BD6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ravnatelja</w:t>
      </w:r>
    </w:p>
    <w:p w:rsidR="00022BD6" w:rsidRPr="00E22573" w:rsidRDefault="00022BD6" w:rsidP="00022BD6">
      <w:pPr>
        <w:pStyle w:val="Bezproreda"/>
        <w:jc w:val="both"/>
        <w:rPr>
          <w:rFonts w:ascii="Arial" w:eastAsia="Times New Roman" w:hAnsi="Arial" w:cs="Arial"/>
          <w:color w:val="414145"/>
          <w:sz w:val="21"/>
          <w:szCs w:val="21"/>
        </w:rPr>
      </w:pPr>
      <w:r>
        <w:rPr>
          <w:sz w:val="28"/>
        </w:rPr>
        <w:t>Predsjednik Nikica Mihaljević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Predsjednica Suzana Hitrec</w:t>
      </w:r>
    </w:p>
    <w:p w:rsidR="00D63E09" w:rsidRPr="00E22573" w:rsidRDefault="00D63E09" w:rsidP="00D63E09">
      <w:pPr>
        <w:shd w:val="clear" w:color="auto" w:fill="FFFFFF" w:themeFill="background1"/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</w:rPr>
      </w:pPr>
    </w:p>
    <w:sectPr w:rsidR="00D63E09" w:rsidRPr="00E22573">
      <w:headerReference w:type="default" r:id="rId4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CCC" w:rsidRDefault="00D44CCC" w:rsidP="007F1C33">
      <w:pPr>
        <w:spacing w:after="0" w:line="240" w:lineRule="auto"/>
      </w:pPr>
      <w:r>
        <w:separator/>
      </w:r>
    </w:p>
  </w:endnote>
  <w:endnote w:type="continuationSeparator" w:id="0">
    <w:p w:rsidR="00D44CCC" w:rsidRDefault="00D44CCC" w:rsidP="007F1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CCC" w:rsidRDefault="00D44CCC" w:rsidP="007F1C33">
      <w:pPr>
        <w:spacing w:after="0" w:line="240" w:lineRule="auto"/>
      </w:pPr>
      <w:r>
        <w:separator/>
      </w:r>
    </w:p>
  </w:footnote>
  <w:footnote w:type="continuationSeparator" w:id="0">
    <w:p w:rsidR="00D44CCC" w:rsidRDefault="00D44CCC" w:rsidP="007F1C33">
      <w:pPr>
        <w:spacing w:after="0" w:line="240" w:lineRule="auto"/>
      </w:pPr>
      <w:r>
        <w:continuationSeparator/>
      </w:r>
    </w:p>
  </w:footnote>
  <w:footnote w:id="1">
    <w:p w:rsidR="007F1C33" w:rsidRPr="007F1C33" w:rsidRDefault="007F1C33" w:rsidP="007F1C33">
      <w:pPr>
        <w:pStyle w:val="Bezproreda"/>
        <w:rPr>
          <w:rFonts w:ascii="Times New Roman" w:hAnsi="Times New Roman" w:cs="Times New Roman"/>
          <w:color w:val="414145"/>
          <w:sz w:val="20"/>
          <w:szCs w:val="20"/>
        </w:rPr>
      </w:pPr>
      <w:r w:rsidRPr="007F1C33">
        <w:rPr>
          <w:rStyle w:val="Referencafusnote"/>
          <w:rFonts w:ascii="Times New Roman" w:hAnsi="Times New Roman" w:cs="Times New Roman"/>
          <w:sz w:val="20"/>
          <w:szCs w:val="20"/>
        </w:rPr>
        <w:footnoteRef/>
      </w:r>
      <w:r w:rsidRPr="007F1C33">
        <w:rPr>
          <w:rFonts w:ascii="Times New Roman" w:hAnsi="Times New Roman" w:cs="Times New Roman"/>
          <w:sz w:val="20"/>
          <w:szCs w:val="20"/>
        </w:rPr>
        <w:t xml:space="preserve"> </w:t>
      </w:r>
      <w:r w:rsidRPr="007F1C33">
        <w:rPr>
          <w:rFonts w:ascii="Times New Roman" w:hAnsi="Times New Roman" w:cs="Times New Roman"/>
          <w:color w:val="414145"/>
          <w:sz w:val="20"/>
          <w:szCs w:val="20"/>
        </w:rPr>
        <w:t xml:space="preserve">Članak 126. </w:t>
      </w:r>
    </w:p>
    <w:p w:rsidR="007F1C33" w:rsidRPr="007F1C33" w:rsidRDefault="007F1C33" w:rsidP="007F1C33">
      <w:pPr>
        <w:pStyle w:val="Bezproreda"/>
        <w:rPr>
          <w:rFonts w:ascii="Times New Roman" w:hAnsi="Times New Roman" w:cs="Times New Roman"/>
          <w:color w:val="414145"/>
          <w:sz w:val="20"/>
          <w:szCs w:val="20"/>
        </w:rPr>
      </w:pPr>
      <w:r w:rsidRPr="007F1C33">
        <w:rPr>
          <w:rFonts w:ascii="Times New Roman" w:hAnsi="Times New Roman" w:cs="Times New Roman"/>
          <w:color w:val="414145"/>
          <w:sz w:val="20"/>
          <w:szCs w:val="20"/>
        </w:rPr>
        <w:t>(1) Ravnatelj školske ustanove mora ispunjavati sljedeće nužne uvjete:</w:t>
      </w:r>
    </w:p>
    <w:p w:rsidR="007F1C33" w:rsidRPr="007F1C33" w:rsidRDefault="007F1C33" w:rsidP="007F1C33">
      <w:pPr>
        <w:pStyle w:val="Bezproreda"/>
        <w:rPr>
          <w:rFonts w:ascii="Times New Roman" w:hAnsi="Times New Roman" w:cs="Times New Roman"/>
          <w:color w:val="414145"/>
          <w:sz w:val="20"/>
          <w:szCs w:val="20"/>
        </w:rPr>
      </w:pPr>
      <w:r w:rsidRPr="007F1C33">
        <w:rPr>
          <w:rFonts w:ascii="Times New Roman" w:hAnsi="Times New Roman" w:cs="Times New Roman"/>
          <w:color w:val="414145"/>
          <w:sz w:val="20"/>
          <w:szCs w:val="20"/>
        </w:rPr>
        <w:t>1) završen studij odgovarajuće vrste za rad na radnom mjestu učitelja, nastavnika ili stručnog suradnika u školskoj ustanovi u kojoj se imenuje za ravnatelja, a koji može biti:</w:t>
      </w:r>
    </w:p>
    <w:p w:rsidR="007F1C33" w:rsidRPr="007F1C33" w:rsidRDefault="007F1C33" w:rsidP="007F1C33">
      <w:pPr>
        <w:pStyle w:val="Bezproreda"/>
        <w:rPr>
          <w:rFonts w:ascii="Times New Roman" w:hAnsi="Times New Roman" w:cs="Times New Roman"/>
          <w:color w:val="414145"/>
          <w:sz w:val="20"/>
          <w:szCs w:val="20"/>
        </w:rPr>
      </w:pPr>
      <w:r w:rsidRPr="007F1C33">
        <w:rPr>
          <w:rFonts w:ascii="Times New Roman" w:hAnsi="Times New Roman" w:cs="Times New Roman"/>
          <w:color w:val="414145"/>
          <w:sz w:val="20"/>
          <w:szCs w:val="20"/>
        </w:rPr>
        <w:t>a) sveučilišni diplomski studij ili</w:t>
      </w:r>
    </w:p>
    <w:p w:rsidR="007F1C33" w:rsidRPr="007F1C33" w:rsidRDefault="007F1C33" w:rsidP="007F1C33">
      <w:pPr>
        <w:pStyle w:val="Bezproreda"/>
        <w:rPr>
          <w:rFonts w:ascii="Times New Roman" w:hAnsi="Times New Roman" w:cs="Times New Roman"/>
          <w:color w:val="414145"/>
          <w:sz w:val="20"/>
          <w:szCs w:val="20"/>
        </w:rPr>
      </w:pPr>
      <w:r w:rsidRPr="007F1C33">
        <w:rPr>
          <w:rFonts w:ascii="Times New Roman" w:hAnsi="Times New Roman" w:cs="Times New Roman"/>
          <w:color w:val="414145"/>
          <w:sz w:val="20"/>
          <w:szCs w:val="20"/>
        </w:rPr>
        <w:t>b) integrirani preddiplomski i diplomski sveučilišni studij ili</w:t>
      </w:r>
    </w:p>
    <w:p w:rsidR="007F1C33" w:rsidRPr="007F1C33" w:rsidRDefault="007F1C33" w:rsidP="007F1C33">
      <w:pPr>
        <w:pStyle w:val="Bezproreda"/>
        <w:rPr>
          <w:rFonts w:ascii="Times New Roman" w:hAnsi="Times New Roman" w:cs="Times New Roman"/>
          <w:color w:val="414145"/>
          <w:sz w:val="20"/>
          <w:szCs w:val="20"/>
        </w:rPr>
      </w:pPr>
      <w:r w:rsidRPr="007F1C33">
        <w:rPr>
          <w:rFonts w:ascii="Times New Roman" w:hAnsi="Times New Roman" w:cs="Times New Roman"/>
          <w:color w:val="414145"/>
          <w:sz w:val="20"/>
          <w:szCs w:val="20"/>
        </w:rPr>
        <w:t>c) specijalistički diplomski stručni studij ili</w:t>
      </w:r>
    </w:p>
    <w:p w:rsidR="007F1C33" w:rsidRPr="007F1C33" w:rsidRDefault="007F1C33" w:rsidP="007F1C33">
      <w:pPr>
        <w:pStyle w:val="Bezproreda"/>
        <w:rPr>
          <w:rFonts w:ascii="Times New Roman" w:hAnsi="Times New Roman" w:cs="Times New Roman"/>
          <w:color w:val="414145"/>
          <w:sz w:val="20"/>
          <w:szCs w:val="20"/>
        </w:rPr>
      </w:pPr>
      <w:r w:rsidRPr="007F1C33">
        <w:rPr>
          <w:rFonts w:ascii="Times New Roman" w:hAnsi="Times New Roman" w:cs="Times New Roman"/>
          <w:color w:val="414145"/>
          <w:sz w:val="20"/>
          <w:szCs w:val="20"/>
        </w:rPr>
        <w:t>d) položen stručni ispit za učitelja, nastavnika ili stručnog suradnika, osim u slučaju iz članka 157. stavaka 1. i 2. Zakona.</w:t>
      </w:r>
    </w:p>
    <w:p w:rsidR="007F1C33" w:rsidRPr="007F1C33" w:rsidRDefault="007F1C33" w:rsidP="007F1C33">
      <w:pPr>
        <w:pStyle w:val="Bezproreda"/>
        <w:rPr>
          <w:rFonts w:ascii="Times New Roman" w:hAnsi="Times New Roman" w:cs="Times New Roman"/>
          <w:color w:val="414145"/>
          <w:sz w:val="20"/>
          <w:szCs w:val="20"/>
        </w:rPr>
      </w:pPr>
      <w:r w:rsidRPr="007F1C33">
        <w:rPr>
          <w:rFonts w:ascii="Times New Roman" w:hAnsi="Times New Roman" w:cs="Times New Roman"/>
          <w:color w:val="414145"/>
          <w:sz w:val="20"/>
          <w:szCs w:val="20"/>
        </w:rPr>
        <w:t>2) uvjete propisane člankom 106. ovoga Zakona,</w:t>
      </w:r>
    </w:p>
    <w:p w:rsidR="007F1C33" w:rsidRPr="007F1C33" w:rsidRDefault="007F1C33" w:rsidP="007F1C33">
      <w:pPr>
        <w:pStyle w:val="Bezproreda"/>
        <w:rPr>
          <w:rFonts w:ascii="Times New Roman" w:hAnsi="Times New Roman" w:cs="Times New Roman"/>
          <w:color w:val="414145"/>
          <w:sz w:val="20"/>
          <w:szCs w:val="20"/>
        </w:rPr>
      </w:pPr>
      <w:r w:rsidRPr="007F1C33">
        <w:rPr>
          <w:rFonts w:ascii="Times New Roman" w:hAnsi="Times New Roman" w:cs="Times New Roman"/>
          <w:color w:val="414145"/>
          <w:sz w:val="20"/>
          <w:szCs w:val="20"/>
        </w:rPr>
        <w:t>3) najmanje osam godina radnog iskustva u školskim ili drugim ustanovama u sustavu obrazovanja ili u tijelima državne uprave nadležnim za obrazovanje, od čega najmanje pet godina na odgojno-obrazovnim poslovima u školskim ustanovama.</w:t>
      </w:r>
    </w:p>
    <w:p w:rsidR="007F1C33" w:rsidRPr="007F1C33" w:rsidRDefault="007F1C33" w:rsidP="007F1C33">
      <w:pPr>
        <w:pStyle w:val="Bezproreda"/>
        <w:rPr>
          <w:rFonts w:ascii="Times New Roman" w:hAnsi="Times New Roman" w:cs="Times New Roman"/>
          <w:color w:val="414145"/>
          <w:sz w:val="20"/>
          <w:szCs w:val="20"/>
        </w:rPr>
      </w:pPr>
      <w:r w:rsidRPr="007F1C33">
        <w:rPr>
          <w:rFonts w:ascii="Times New Roman" w:hAnsi="Times New Roman" w:cs="Times New Roman"/>
          <w:color w:val="414145"/>
          <w:sz w:val="20"/>
          <w:szCs w:val="20"/>
        </w:rPr>
        <w:t>(2) Osim osobe koja je završila neki od studija iz stavka 1. podstavka 1. točke 1. ovoga članka, ravnatelj osnovne škole može biti i osoba koja je završila stručni četverogodišnji studij za učitelje kojim se stječe 240 ECTS bodova.</w:t>
      </w:r>
    </w:p>
    <w:p w:rsidR="007F1C33" w:rsidRPr="007F1C33" w:rsidRDefault="007F1C33" w:rsidP="007F1C33">
      <w:pPr>
        <w:pStyle w:val="Bezproreda"/>
        <w:rPr>
          <w:rFonts w:ascii="Times New Roman" w:hAnsi="Times New Roman" w:cs="Times New Roman"/>
          <w:color w:val="414145"/>
          <w:sz w:val="20"/>
          <w:szCs w:val="20"/>
        </w:rPr>
      </w:pPr>
      <w:r w:rsidRPr="007F1C33">
        <w:rPr>
          <w:rFonts w:ascii="Times New Roman" w:hAnsi="Times New Roman" w:cs="Times New Roman"/>
          <w:color w:val="414145"/>
          <w:sz w:val="20"/>
          <w:szCs w:val="20"/>
        </w:rPr>
        <w:t>(3) Iznimno, osoba koje ne ispunjava uvjete iz stavka 1. podstavka 1. točke 1. ili stavka 2. ovoga članka, može biti ravnatelj osnovne škole, ako u trenutku prijave na natječaj za ravnatelja obavlja dužnost ravnatelja u najmanje drugom uzastopnom mandatu, a ispunjavala je uvjete za ravnatelja propisane Zakonom o osnovnom školstvu (»Narodne novine«, br. 59/90., 26/93., 27/93., 29/94., 7/96., 59/01., 114/01. i 76/05.).</w:t>
      </w:r>
    </w:p>
    <w:p w:rsidR="007F1C33" w:rsidRDefault="007F1C33">
      <w:pPr>
        <w:pStyle w:val="Tekstfusno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6A0" w:rsidRDefault="001A36A0" w:rsidP="001A36A0">
    <w:pPr>
      <w:pStyle w:val="Zaglavlje"/>
      <w:rPr>
        <w:noProof/>
        <w:lang w:eastAsia="hr-HR"/>
      </w:rPr>
    </w:pPr>
    <w:r>
      <w:rPr>
        <w:noProof/>
        <w:lang w:eastAsia="hr-HR"/>
      </w:rPr>
      <w:drawing>
        <wp:inline distT="0" distB="0" distL="0" distR="0" wp14:anchorId="03FE08FF" wp14:editId="43ABBF3B">
          <wp:extent cx="942975" cy="7524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hr-HR"/>
      </w:rPr>
      <w:t xml:space="preserve">                                                                                             </w:t>
    </w:r>
    <w:r>
      <w:rPr>
        <w:noProof/>
        <w:lang w:eastAsia="hr-HR"/>
      </w:rPr>
      <w:drawing>
        <wp:inline distT="0" distB="0" distL="0" distR="0" wp14:anchorId="4A2F68B8" wp14:editId="17D14937">
          <wp:extent cx="2038350" cy="5429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A36A0" w:rsidRPr="001A36A0" w:rsidRDefault="001A36A0" w:rsidP="001A36A0">
    <w:pPr>
      <w:pStyle w:val="Zaglavlje"/>
    </w:pPr>
    <w:r>
      <w:rPr>
        <w:noProof/>
        <w:lang w:eastAsia="hr-HR"/>
      </w:rPr>
      <w:t xml:space="preserve">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32"/>
    <w:rsid w:val="00022BD6"/>
    <w:rsid w:val="001309F2"/>
    <w:rsid w:val="001A36A0"/>
    <w:rsid w:val="00240E32"/>
    <w:rsid w:val="002C5539"/>
    <w:rsid w:val="00332781"/>
    <w:rsid w:val="00584DF6"/>
    <w:rsid w:val="007F1C33"/>
    <w:rsid w:val="008071AB"/>
    <w:rsid w:val="008234BE"/>
    <w:rsid w:val="00AE3B10"/>
    <w:rsid w:val="00B03135"/>
    <w:rsid w:val="00C94953"/>
    <w:rsid w:val="00CF6827"/>
    <w:rsid w:val="00D44CCC"/>
    <w:rsid w:val="00D63E09"/>
    <w:rsid w:val="00DE2AFA"/>
    <w:rsid w:val="00E563CF"/>
    <w:rsid w:val="00EC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CA25D-4721-45C7-BA37-07BF072EB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0E32"/>
    <w:rPr>
      <w:lang w:val="hr-HR"/>
    </w:rPr>
  </w:style>
  <w:style w:type="paragraph" w:styleId="Naslov1">
    <w:name w:val="heading 1"/>
    <w:basedOn w:val="Normal"/>
    <w:link w:val="Naslov1Char"/>
    <w:uiPriority w:val="9"/>
    <w:qFormat/>
    <w:rsid w:val="00D63E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E3B10"/>
    <w:pPr>
      <w:spacing w:after="0" w:line="240" w:lineRule="auto"/>
    </w:pPr>
    <w:rPr>
      <w:lang w:val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F1C33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F1C33"/>
    <w:rPr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7F1C33"/>
    <w:rPr>
      <w:vertAlign w:val="superscript"/>
    </w:rPr>
  </w:style>
  <w:style w:type="character" w:customStyle="1" w:styleId="Naslov1Char">
    <w:name w:val="Naslov 1 Char"/>
    <w:basedOn w:val="Zadanifontodlomka"/>
    <w:link w:val="Naslov1"/>
    <w:uiPriority w:val="9"/>
    <w:rsid w:val="00D63E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StandardWeb">
    <w:name w:val="Normal (Web)"/>
    <w:basedOn w:val="Normal"/>
    <w:uiPriority w:val="99"/>
    <w:semiHidden/>
    <w:unhideWhenUsed/>
    <w:rsid w:val="00D63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eza">
    <w:name w:val="Hyperlink"/>
    <w:basedOn w:val="Zadanifontodlomka"/>
    <w:uiPriority w:val="99"/>
    <w:semiHidden/>
    <w:unhideWhenUsed/>
    <w:rsid w:val="00D63E09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A3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A36A0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1A3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A36A0"/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A3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36A0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1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zakon.hr/cms.htm?id=69" TargetMode="External"/><Relationship Id="rId18" Type="http://schemas.openxmlformats.org/officeDocument/2006/relationships/hyperlink" Target="http://www.zakon.hr/cms.htm?id=182" TargetMode="External"/><Relationship Id="rId26" Type="http://schemas.openxmlformats.org/officeDocument/2006/relationships/hyperlink" Target="http://www.zakon.hr/cms.htm?id=69" TargetMode="External"/><Relationship Id="rId39" Type="http://schemas.openxmlformats.org/officeDocument/2006/relationships/hyperlink" Target="http://www.zakon.hr/cms.htm?id=6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zakon.hr/cms.htm?id=17751" TargetMode="External"/><Relationship Id="rId34" Type="http://schemas.openxmlformats.org/officeDocument/2006/relationships/hyperlink" Target="http://www.zakon.hr/cms.htm?id=17751" TargetMode="External"/><Relationship Id="rId42" Type="http://schemas.openxmlformats.org/officeDocument/2006/relationships/hyperlink" Target="http://www.zakon.hr/cms.htm?id=72" TargetMode="External"/><Relationship Id="rId47" Type="http://schemas.openxmlformats.org/officeDocument/2006/relationships/hyperlink" Target="http://www.zakon.hr/cms.htm?id=17751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zakon.hr/cms.htm?id=32527" TargetMode="External"/><Relationship Id="rId12" Type="http://schemas.openxmlformats.org/officeDocument/2006/relationships/hyperlink" Target="http://www.zakon.hr/cms.htm?id=68" TargetMode="External"/><Relationship Id="rId17" Type="http://schemas.openxmlformats.org/officeDocument/2006/relationships/hyperlink" Target="http://www.zakon.hr/cms.htm?id=73" TargetMode="External"/><Relationship Id="rId25" Type="http://schemas.openxmlformats.org/officeDocument/2006/relationships/hyperlink" Target="http://www.zakon.hr/cms.htm?id=68" TargetMode="External"/><Relationship Id="rId33" Type="http://schemas.openxmlformats.org/officeDocument/2006/relationships/hyperlink" Target="http://www.zakon.hr/cms.htm?id=1671" TargetMode="External"/><Relationship Id="rId38" Type="http://schemas.openxmlformats.org/officeDocument/2006/relationships/hyperlink" Target="http://www.zakon.hr/cms.htm?id=68" TargetMode="External"/><Relationship Id="rId46" Type="http://schemas.openxmlformats.org/officeDocument/2006/relationships/hyperlink" Target="http://www.zakon.hr/cms.htm?id=167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72" TargetMode="External"/><Relationship Id="rId20" Type="http://schemas.openxmlformats.org/officeDocument/2006/relationships/hyperlink" Target="http://www.zakon.hr/cms.htm?id=1671" TargetMode="External"/><Relationship Id="rId29" Type="http://schemas.openxmlformats.org/officeDocument/2006/relationships/hyperlink" Target="http://www.zakon.hr/cms.htm?id=72" TargetMode="External"/><Relationship Id="rId41" Type="http://schemas.openxmlformats.org/officeDocument/2006/relationships/hyperlink" Target="http://www.zakon.hr/cms.htm?id=7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zakon.hr/cms.htm?id=67" TargetMode="External"/><Relationship Id="rId24" Type="http://schemas.openxmlformats.org/officeDocument/2006/relationships/hyperlink" Target="http://www.zakon.hr/cms.htm?id=67" TargetMode="External"/><Relationship Id="rId32" Type="http://schemas.openxmlformats.org/officeDocument/2006/relationships/hyperlink" Target="http://www.zakon.hr/cms.htm?id=480" TargetMode="External"/><Relationship Id="rId37" Type="http://schemas.openxmlformats.org/officeDocument/2006/relationships/hyperlink" Target="http://www.zakon.hr/cms.htm?id=67" TargetMode="External"/><Relationship Id="rId40" Type="http://schemas.openxmlformats.org/officeDocument/2006/relationships/hyperlink" Target="http://www.zakon.hr/cms.htm?id=70" TargetMode="External"/><Relationship Id="rId45" Type="http://schemas.openxmlformats.org/officeDocument/2006/relationships/hyperlink" Target="http://www.zakon.hr/cms.htm?id=48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akon.hr/cms.htm?id=71" TargetMode="External"/><Relationship Id="rId23" Type="http://schemas.openxmlformats.org/officeDocument/2006/relationships/hyperlink" Target="http://www.zakon.hr/cms.htm?id=66" TargetMode="External"/><Relationship Id="rId28" Type="http://schemas.openxmlformats.org/officeDocument/2006/relationships/hyperlink" Target="http://www.zakon.hr/cms.htm?id=71" TargetMode="External"/><Relationship Id="rId36" Type="http://schemas.openxmlformats.org/officeDocument/2006/relationships/hyperlink" Target="http://www.zakon.hr/cms.htm?id=66" TargetMode="External"/><Relationship Id="rId49" Type="http://schemas.openxmlformats.org/officeDocument/2006/relationships/header" Target="header1.xml"/><Relationship Id="rId10" Type="http://schemas.openxmlformats.org/officeDocument/2006/relationships/hyperlink" Target="http://www.zakon.hr/cms.htm?id=66" TargetMode="External"/><Relationship Id="rId19" Type="http://schemas.openxmlformats.org/officeDocument/2006/relationships/hyperlink" Target="http://www.zakon.hr/cms.htm?id=480" TargetMode="External"/><Relationship Id="rId31" Type="http://schemas.openxmlformats.org/officeDocument/2006/relationships/hyperlink" Target="http://www.zakon.hr/cms.htm?id=182" TargetMode="External"/><Relationship Id="rId44" Type="http://schemas.openxmlformats.org/officeDocument/2006/relationships/hyperlink" Target="http://www.zakon.hr/cms.htm?id=1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32531" TargetMode="External"/><Relationship Id="rId14" Type="http://schemas.openxmlformats.org/officeDocument/2006/relationships/hyperlink" Target="http://www.zakon.hr/cms.htm?id=70" TargetMode="External"/><Relationship Id="rId22" Type="http://schemas.openxmlformats.org/officeDocument/2006/relationships/hyperlink" Target="https://www.zakon.hr/cms.htm?id=31279" TargetMode="External"/><Relationship Id="rId27" Type="http://schemas.openxmlformats.org/officeDocument/2006/relationships/hyperlink" Target="http://www.zakon.hr/cms.htm?id=70" TargetMode="External"/><Relationship Id="rId30" Type="http://schemas.openxmlformats.org/officeDocument/2006/relationships/hyperlink" Target="http://www.zakon.hr/cms.htm?id=73" TargetMode="External"/><Relationship Id="rId35" Type="http://schemas.openxmlformats.org/officeDocument/2006/relationships/hyperlink" Target="https://www.zakon.hr/cms.htm?id=31279" TargetMode="External"/><Relationship Id="rId43" Type="http://schemas.openxmlformats.org/officeDocument/2006/relationships/hyperlink" Target="http://www.zakon.hr/cms.htm?id=73" TargetMode="External"/><Relationship Id="rId48" Type="http://schemas.openxmlformats.org/officeDocument/2006/relationships/hyperlink" Target="https://www.zakon.hr/cms.htm?id=31279" TargetMode="External"/><Relationship Id="rId8" Type="http://schemas.openxmlformats.org/officeDocument/2006/relationships/hyperlink" Target="https://www.zakon.hr/cms.htm?id=32529" TargetMode="External"/><Relationship Id="rId5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73EA4-3BF2-4C46-816C-9A0B70E35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1877</Words>
  <Characters>10704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Nikica</cp:lastModifiedBy>
  <cp:revision>2</cp:revision>
  <cp:lastPrinted>2018-12-04T10:03:00Z</cp:lastPrinted>
  <dcterms:created xsi:type="dcterms:W3CDTF">2018-12-06T08:20:00Z</dcterms:created>
  <dcterms:modified xsi:type="dcterms:W3CDTF">2018-12-06T08:20:00Z</dcterms:modified>
</cp:coreProperties>
</file>